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AC524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AC524F">
            <w:pPr>
              <w:spacing w:before="60" w:after="60" w:line="240" w:lineRule="auto"/>
              <w:ind w:left="397" w:hanging="397"/>
              <w:rPr>
                <w:rFonts w:ascii="Arial" w:hAnsi="Arial" w:cs="Arial"/>
                <w:b/>
                <w:sz w:val="20"/>
                <w:szCs w:val="20"/>
                <w:lang w:val="en-GB"/>
              </w:rPr>
            </w:pPr>
            <w:bookmarkStart w:id="0" w:name="_GoBack"/>
            <w:bookmarkEnd w:id="0"/>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2A71AA" w:rsidP="00AC524F">
            <w:pPr>
              <w:spacing w:before="60" w:after="60" w:line="240" w:lineRule="auto"/>
              <w:ind w:left="397" w:hanging="397"/>
              <w:rPr>
                <w:rFonts w:ascii="Arial" w:hAnsi="Arial" w:cs="Arial"/>
                <w:b/>
                <w:sz w:val="20"/>
                <w:szCs w:val="20"/>
                <w:lang w:val="en-GB"/>
              </w:rPr>
            </w:pPr>
            <w:r>
              <w:rPr>
                <w:rFonts w:ascii="Arial" w:hAnsi="Arial" w:cs="Arial"/>
                <w:b/>
                <w:sz w:val="20"/>
                <w:szCs w:val="20"/>
                <w:lang w:val="en-GB"/>
              </w:rPr>
              <w:t>Product management</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A16D5B" w:rsidP="00AC524F">
            <w:pPr>
              <w:spacing w:after="0" w:line="240" w:lineRule="auto"/>
              <w:rPr>
                <w:rFonts w:ascii="Arial" w:hAnsi="Arial" w:cs="Arial"/>
                <w:sz w:val="20"/>
                <w:szCs w:val="20"/>
                <w:lang w:val="en-GB"/>
              </w:rPr>
            </w:pPr>
            <w:r>
              <w:rPr>
                <w:rFonts w:ascii="Times New Roman" w:hAnsi="Times New Roman"/>
                <w:sz w:val="20"/>
                <w:szCs w:val="20"/>
              </w:rPr>
              <w:t>EUBB</w:t>
            </w:r>
            <w:r w:rsidR="002A71AA" w:rsidRPr="00290F2D">
              <w:rPr>
                <w:rFonts w:ascii="Times New Roman" w:hAnsi="Times New Roman"/>
                <w:sz w:val="20"/>
                <w:szCs w:val="20"/>
              </w:rPr>
              <w:t>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7295C" w:rsidP="00AC524F">
            <w:pPr>
              <w:spacing w:after="0" w:line="240" w:lineRule="auto"/>
              <w:rPr>
                <w:rFonts w:ascii="Arial" w:hAnsi="Arial" w:cs="Arial"/>
                <w:sz w:val="20"/>
                <w:szCs w:val="20"/>
                <w:lang w:val="en-GB"/>
              </w:rPr>
            </w:pPr>
            <w:r>
              <w:rPr>
                <w:rFonts w:ascii="Arial" w:hAnsi="Arial" w:cs="Arial"/>
                <w:sz w:val="20"/>
                <w:szCs w:val="20"/>
                <w:lang w:val="en-GB"/>
              </w:rPr>
              <w:t>3</w:t>
            </w:r>
            <w:r w:rsidR="002A71AA">
              <w:rPr>
                <w:rFonts w:ascii="Arial" w:hAnsi="Arial" w:cs="Arial"/>
                <w:sz w:val="20"/>
                <w:szCs w:val="20"/>
                <w:lang w:val="en-GB"/>
              </w:rPr>
              <w:t>rd</w:t>
            </w: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7406A" w:rsidRPr="0007406A" w:rsidRDefault="0007406A" w:rsidP="0007406A">
            <w:pPr>
              <w:spacing w:after="0" w:line="240" w:lineRule="auto"/>
              <w:rPr>
                <w:rFonts w:ascii="Times New Roman" w:hAnsi="Times New Roman"/>
                <w:sz w:val="20"/>
                <w:szCs w:val="20"/>
                <w:lang w:val="en-US"/>
              </w:rPr>
            </w:pPr>
            <w:r w:rsidRPr="0007406A">
              <w:rPr>
                <w:rFonts w:ascii="Times New Roman" w:hAnsi="Times New Roman"/>
                <w:sz w:val="20"/>
                <w:szCs w:val="20"/>
                <w:lang w:val="en-US"/>
              </w:rPr>
              <w:t>Neven Šerić,</w:t>
            </w:r>
          </w:p>
          <w:p w:rsidR="007868FB" w:rsidRDefault="0007406A" w:rsidP="0007406A">
            <w:pPr>
              <w:spacing w:after="0" w:line="240" w:lineRule="auto"/>
              <w:rPr>
                <w:rFonts w:ascii="Times New Roman" w:hAnsi="Times New Roman"/>
                <w:sz w:val="20"/>
                <w:szCs w:val="20"/>
                <w:lang w:val="en-US"/>
              </w:rPr>
            </w:pPr>
            <w:r w:rsidRPr="0007406A">
              <w:rPr>
                <w:rFonts w:ascii="Times New Roman" w:hAnsi="Times New Roman"/>
                <w:sz w:val="20"/>
                <w:szCs w:val="20"/>
                <w:lang w:val="en-US"/>
              </w:rPr>
              <w:t>PhD, Full professor</w:t>
            </w:r>
          </w:p>
          <w:p w:rsidR="002A71AA" w:rsidRPr="00C8401B" w:rsidRDefault="002A71AA" w:rsidP="0007406A">
            <w:pPr>
              <w:spacing w:after="0" w:line="240" w:lineRule="auto"/>
              <w:rPr>
                <w:rFonts w:ascii="Arial" w:hAnsi="Arial" w:cs="Arial"/>
                <w:sz w:val="20"/>
                <w:szCs w:val="20"/>
                <w:lang w:val="en-GB"/>
              </w:rPr>
            </w:pPr>
            <w:r>
              <w:rPr>
                <w:rFonts w:ascii="Times New Roman" w:hAnsi="Times New Roman"/>
                <w:sz w:val="20"/>
                <w:szCs w:val="20"/>
                <w:lang w:val="en-US"/>
              </w:rPr>
              <w:t>Pepur Mario, PhD.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AC524F">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AC524F">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FC052C" w:rsidRDefault="007868FB" w:rsidP="00AC524F">
            <w:pPr>
              <w:spacing w:after="0" w:line="240" w:lineRule="auto"/>
              <w:rPr>
                <w:rFonts w:ascii="Arial" w:hAnsi="Arial" w:cs="Arial"/>
                <w:sz w:val="20"/>
                <w:szCs w:val="20"/>
                <w:lang w:val="en-GB"/>
              </w:rPr>
            </w:pPr>
            <w:r w:rsidRPr="00FC052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FC052C" w:rsidRDefault="00FC052C" w:rsidP="00AC524F">
            <w:pPr>
              <w:spacing w:after="0" w:line="240" w:lineRule="auto"/>
              <w:rPr>
                <w:rFonts w:ascii="Arial" w:hAnsi="Arial" w:cs="Arial"/>
                <w:color w:val="76923C" w:themeColor="accent3" w:themeShade="BF"/>
                <w:sz w:val="20"/>
                <w:szCs w:val="20"/>
                <w:lang w:val="en-GB"/>
              </w:rPr>
            </w:pPr>
            <w:r w:rsidRPr="00760D49">
              <w:rPr>
                <w:rFonts w:ascii="Arial" w:hAnsi="Arial" w:cs="Arial"/>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AC524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AC524F">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07406A" w:rsidP="00AC524F">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AC524F">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07406A" w:rsidP="00AC524F">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AC524F">
            <w:pPr>
              <w:spacing w:after="0" w:line="240" w:lineRule="auto"/>
              <w:rPr>
                <w:rFonts w:ascii="Arial" w:hAnsi="Arial" w:cs="Arial"/>
                <w:sz w:val="20"/>
                <w:szCs w:val="20"/>
                <w:lang w:val="en-GB"/>
              </w:rPr>
            </w:pP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A71AA" w:rsidP="00AC524F">
            <w:pPr>
              <w:spacing w:after="0" w:line="240" w:lineRule="auto"/>
              <w:rPr>
                <w:rFonts w:ascii="Arial" w:hAnsi="Arial" w:cs="Arial"/>
                <w:sz w:val="20"/>
                <w:szCs w:val="20"/>
                <w:lang w:val="en-GB"/>
              </w:rPr>
            </w:pPr>
            <w:r>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C7295C" w:rsidP="00C7295C">
            <w:pPr>
              <w:spacing w:after="0" w:line="240" w:lineRule="auto"/>
              <w:rPr>
                <w:rFonts w:ascii="Arial" w:hAnsi="Arial" w:cs="Arial"/>
                <w:sz w:val="20"/>
                <w:szCs w:val="20"/>
                <w:lang w:val="en-GB"/>
              </w:rPr>
            </w:pPr>
            <w:r>
              <w:rPr>
                <w:rFonts w:ascii="Arial" w:hAnsi="Arial" w:cs="Arial"/>
                <w:sz w:val="20"/>
                <w:szCs w:val="20"/>
                <w:lang w:val="en-GB"/>
              </w:rPr>
              <w:t>5</w:t>
            </w:r>
            <w:r w:rsidR="0007406A" w:rsidRPr="0007406A">
              <w:rPr>
                <w:rFonts w:ascii="Arial" w:hAnsi="Arial" w:cs="Arial"/>
                <w:sz w:val="20"/>
                <w:szCs w:val="20"/>
                <w:lang w:val="en-GB"/>
              </w:rPr>
              <w:t xml:space="preserve"> %</w:t>
            </w:r>
          </w:p>
        </w:tc>
      </w:tr>
      <w:tr w:rsidR="007868FB" w:rsidRPr="00C8401B" w:rsidTr="00AC524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AC524F">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C052C" w:rsidRDefault="00FC052C" w:rsidP="00FC052C">
            <w:pPr>
              <w:tabs>
                <w:tab w:val="left" w:pos="2820"/>
              </w:tabs>
              <w:spacing w:after="0"/>
              <w:jc w:val="both"/>
              <w:rPr>
                <w:rFonts w:ascii="Times New Roman" w:hAnsi="Times New Roman"/>
                <w:color w:val="FF0000"/>
                <w:sz w:val="20"/>
                <w:szCs w:val="20"/>
              </w:rPr>
            </w:pPr>
          </w:p>
          <w:p w:rsidR="00FC052C" w:rsidRPr="00760D49" w:rsidRDefault="00FC052C" w:rsidP="00FC052C">
            <w:pPr>
              <w:tabs>
                <w:tab w:val="left" w:pos="2820"/>
              </w:tabs>
              <w:spacing w:after="0"/>
              <w:jc w:val="both"/>
              <w:rPr>
                <w:rFonts w:ascii="Times New Roman" w:eastAsia="Calibri" w:hAnsi="Times New Roman"/>
                <w:sz w:val="20"/>
                <w:szCs w:val="20"/>
                <w:lang w:val="en-US"/>
              </w:rPr>
            </w:pPr>
            <w:r w:rsidRPr="00760D49">
              <w:rPr>
                <w:rFonts w:ascii="Times New Roman" w:hAnsi="Times New Roman"/>
                <w:sz w:val="20"/>
                <w:szCs w:val="20"/>
                <w:lang w:val="en-US"/>
              </w:rPr>
              <w:t>1.</w:t>
            </w:r>
            <w:r w:rsidRPr="00760D49">
              <w:rPr>
                <w:rFonts w:ascii="Times New Roman" w:eastAsia="Calibri" w:hAnsi="Times New Roman"/>
                <w:sz w:val="20"/>
                <w:szCs w:val="20"/>
                <w:lang w:val="en-US"/>
              </w:rPr>
              <w:t>Adopt the theoretical and practical knowledge in the process of developing new products and services</w:t>
            </w:r>
          </w:p>
          <w:p w:rsidR="00FC052C" w:rsidRPr="00760D49" w:rsidRDefault="00FC052C" w:rsidP="00FC052C">
            <w:pPr>
              <w:tabs>
                <w:tab w:val="left" w:pos="2820"/>
              </w:tabs>
              <w:spacing w:after="0"/>
              <w:jc w:val="both"/>
              <w:rPr>
                <w:rFonts w:ascii="Times New Roman" w:eastAsia="Calibri" w:hAnsi="Times New Roman"/>
                <w:sz w:val="20"/>
                <w:szCs w:val="20"/>
                <w:lang w:val="en-US"/>
              </w:rPr>
            </w:pPr>
            <w:r w:rsidRPr="00760D49">
              <w:rPr>
                <w:rFonts w:ascii="Times New Roman" w:eastAsia="Calibri" w:hAnsi="Times New Roman"/>
                <w:sz w:val="20"/>
                <w:szCs w:val="20"/>
                <w:lang w:val="en-US"/>
              </w:rPr>
              <w:t>2.Adopt the theoretical and practical knowledge of brand creation</w:t>
            </w:r>
          </w:p>
          <w:p w:rsidR="002A71AA" w:rsidRPr="00760D49" w:rsidRDefault="00FC052C" w:rsidP="00FC052C">
            <w:pPr>
              <w:tabs>
                <w:tab w:val="left" w:pos="2820"/>
              </w:tabs>
              <w:spacing w:after="0"/>
              <w:jc w:val="both"/>
              <w:rPr>
                <w:rFonts w:ascii="Times New Roman" w:eastAsia="Calibri" w:hAnsi="Times New Roman"/>
                <w:sz w:val="20"/>
                <w:szCs w:val="20"/>
                <w:lang w:val="en-US"/>
              </w:rPr>
            </w:pPr>
            <w:r w:rsidRPr="00760D49">
              <w:rPr>
                <w:rFonts w:ascii="Times New Roman" w:eastAsia="Calibri" w:hAnsi="Times New Roman"/>
                <w:sz w:val="20"/>
                <w:szCs w:val="20"/>
                <w:lang w:val="en-US"/>
              </w:rPr>
              <w:t>3.</w:t>
            </w:r>
            <w:r w:rsidRPr="00760D49">
              <w:rPr>
                <w:lang w:val="en-US"/>
              </w:rPr>
              <w:t xml:space="preserve"> </w:t>
            </w:r>
            <w:r w:rsidRPr="00760D49">
              <w:rPr>
                <w:rFonts w:ascii="Times New Roman" w:eastAsia="Calibri" w:hAnsi="Times New Roman"/>
                <w:sz w:val="20"/>
                <w:szCs w:val="20"/>
                <w:lang w:val="en-US"/>
              </w:rPr>
              <w:t xml:space="preserve">Adopt the theoretical and practical knowledge of commercialization and </w:t>
            </w:r>
            <w:proofErr w:type="gramStart"/>
            <w:r w:rsidRPr="00760D49">
              <w:rPr>
                <w:rFonts w:ascii="Times New Roman" w:eastAsia="Calibri" w:hAnsi="Times New Roman"/>
                <w:sz w:val="20"/>
                <w:szCs w:val="20"/>
                <w:lang w:val="en-US"/>
              </w:rPr>
              <w:t>product  service</w:t>
            </w:r>
            <w:proofErr w:type="gramEnd"/>
            <w:r w:rsidRPr="00760D49">
              <w:rPr>
                <w:rFonts w:ascii="Times New Roman" w:eastAsia="Calibri" w:hAnsi="Times New Roman"/>
                <w:sz w:val="20"/>
                <w:szCs w:val="20"/>
                <w:lang w:val="en-US"/>
              </w:rPr>
              <w:t xml:space="preserve"> management throughout the life cycle.</w:t>
            </w:r>
          </w:p>
          <w:p w:rsidR="00C7295C" w:rsidRPr="00C7295C" w:rsidRDefault="00C7295C" w:rsidP="002A71AA">
            <w:pPr>
              <w:tabs>
                <w:tab w:val="left" w:pos="2820"/>
              </w:tabs>
              <w:spacing w:after="0"/>
              <w:jc w:val="both"/>
              <w:rPr>
                <w:rFonts w:ascii="Times New Roman" w:hAnsi="Times New Roman"/>
                <w:color w:val="FF0000"/>
                <w:sz w:val="20"/>
                <w:szCs w:val="20"/>
              </w:rPr>
            </w:pP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7104A" w:rsidRPr="003A3207" w:rsidRDefault="0027104A" w:rsidP="0027104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p>
          <w:p w:rsidR="007868FB" w:rsidRPr="00C8401B" w:rsidRDefault="0027104A" w:rsidP="0027104A">
            <w:pPr>
              <w:tabs>
                <w:tab w:val="left" w:pos="2820"/>
              </w:tabs>
              <w:spacing w:after="0"/>
              <w:rPr>
                <w:rFonts w:ascii="Arial" w:hAnsi="Arial" w:cs="Arial"/>
                <w:sz w:val="20"/>
                <w:szCs w:val="20"/>
                <w:lang w:val="en-GB"/>
              </w:rPr>
            </w:pPr>
            <w:r w:rsidRPr="003A3207">
              <w:rPr>
                <w:rFonts w:ascii="TimesNewRomanPSMT" w:eastAsiaTheme="minorHAnsi" w:hAnsi="TimesNewRomanPSMT" w:cs="TimesNewRomanPSMT"/>
                <w:sz w:val="20"/>
                <w:szCs w:val="20"/>
                <w:lang w:val="en-US"/>
              </w:rPr>
              <w:t>Regulations.</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0583C" w:rsidRDefault="0030583C" w:rsidP="002A71AA">
            <w:pPr>
              <w:spacing w:after="0" w:line="240" w:lineRule="auto"/>
              <w:jc w:val="both"/>
              <w:rPr>
                <w:rFonts w:ascii="Times New Roman" w:eastAsia="Calibri" w:hAnsi="Times New Roman"/>
                <w:sz w:val="20"/>
                <w:szCs w:val="20"/>
                <w:lang w:val="en-US"/>
              </w:rPr>
            </w:pPr>
            <w:r w:rsidRPr="0030583C">
              <w:rPr>
                <w:rFonts w:ascii="Times New Roman" w:eastAsia="Calibri" w:hAnsi="Times New Roman"/>
                <w:sz w:val="20"/>
                <w:szCs w:val="20"/>
                <w:lang w:val="en-US"/>
              </w:rPr>
              <w:t>Key learning outcome:</w:t>
            </w:r>
          </w:p>
          <w:p w:rsidR="002A71AA" w:rsidRPr="00760D49" w:rsidRDefault="00A62AD8" w:rsidP="002A71AA">
            <w:pPr>
              <w:spacing w:after="0" w:line="240" w:lineRule="auto"/>
              <w:jc w:val="both"/>
              <w:rPr>
                <w:rFonts w:ascii="Times New Roman" w:eastAsia="Calibri" w:hAnsi="Times New Roman"/>
                <w:sz w:val="20"/>
                <w:szCs w:val="20"/>
                <w:lang w:val="en-US"/>
              </w:rPr>
            </w:pPr>
            <w:r w:rsidRPr="00760D49">
              <w:rPr>
                <w:rFonts w:ascii="Times New Roman" w:eastAsia="Calibri" w:hAnsi="Times New Roman"/>
                <w:sz w:val="20"/>
                <w:szCs w:val="20"/>
                <w:lang w:val="en-US"/>
              </w:rPr>
              <w:t>Analyze the process of developing new products and services and managing their activities over the life cycle.</w:t>
            </w:r>
          </w:p>
          <w:p w:rsidR="0030583C" w:rsidRDefault="0030583C" w:rsidP="002A71AA">
            <w:pPr>
              <w:spacing w:after="0" w:line="240" w:lineRule="auto"/>
              <w:rPr>
                <w:rFonts w:ascii="Times New Roman" w:eastAsia="Calibri" w:hAnsi="Times New Roman"/>
                <w:sz w:val="20"/>
                <w:szCs w:val="20"/>
                <w:lang w:val="en-US"/>
              </w:rPr>
            </w:pPr>
            <w:r w:rsidRPr="0030583C">
              <w:rPr>
                <w:rFonts w:ascii="Times New Roman" w:eastAsia="Calibri" w:hAnsi="Times New Roman"/>
                <w:sz w:val="20"/>
                <w:szCs w:val="20"/>
                <w:lang w:val="en-US"/>
              </w:rPr>
              <w:t>Particular learning outcomes</w:t>
            </w:r>
            <w:r>
              <w:rPr>
                <w:rFonts w:ascii="Times New Roman" w:eastAsia="Calibri" w:hAnsi="Times New Roman"/>
                <w:sz w:val="20"/>
                <w:szCs w:val="20"/>
                <w:lang w:val="en-US"/>
              </w:rPr>
              <w:t>:</w:t>
            </w:r>
          </w:p>
          <w:p w:rsidR="00A62AD8" w:rsidRPr="00760D49" w:rsidRDefault="002A71AA" w:rsidP="002A71AA">
            <w:pPr>
              <w:spacing w:after="0" w:line="240" w:lineRule="auto"/>
              <w:rPr>
                <w:rFonts w:ascii="Times New Roman" w:eastAsia="Calibri" w:hAnsi="Times New Roman"/>
                <w:sz w:val="20"/>
                <w:szCs w:val="20"/>
                <w:lang w:val="en-US"/>
              </w:rPr>
            </w:pPr>
            <w:r w:rsidRPr="00760D49">
              <w:rPr>
                <w:rFonts w:ascii="Times New Roman" w:eastAsia="Calibri" w:hAnsi="Times New Roman"/>
                <w:sz w:val="20"/>
                <w:szCs w:val="20"/>
                <w:lang w:val="en-US"/>
              </w:rPr>
              <w:t xml:space="preserve">1. </w:t>
            </w:r>
            <w:r w:rsidR="00A62AD8" w:rsidRPr="00760D49">
              <w:rPr>
                <w:rFonts w:ascii="Times New Roman" w:eastAsia="Calibri" w:hAnsi="Times New Roman"/>
                <w:sz w:val="20"/>
                <w:szCs w:val="20"/>
                <w:lang w:val="en-US"/>
              </w:rPr>
              <w:t>Analyze new product development phases, and product management activities through the life cycle stages.</w:t>
            </w:r>
          </w:p>
          <w:p w:rsidR="002A71AA" w:rsidRPr="00760D49" w:rsidRDefault="002A71AA" w:rsidP="002A71AA">
            <w:pPr>
              <w:spacing w:after="0" w:line="240" w:lineRule="auto"/>
              <w:rPr>
                <w:rFonts w:ascii="Times New Roman" w:eastAsia="Calibri" w:hAnsi="Times New Roman"/>
                <w:sz w:val="20"/>
                <w:szCs w:val="20"/>
                <w:lang w:val="en-US"/>
              </w:rPr>
            </w:pPr>
            <w:r w:rsidRPr="00760D49">
              <w:rPr>
                <w:rFonts w:ascii="Times New Roman" w:eastAsia="Calibri" w:hAnsi="Times New Roman"/>
                <w:sz w:val="20"/>
                <w:szCs w:val="20"/>
                <w:lang w:val="en-US"/>
              </w:rPr>
              <w:t xml:space="preserve">2. </w:t>
            </w:r>
            <w:r w:rsidR="00A62AD8" w:rsidRPr="00760D49">
              <w:rPr>
                <w:rFonts w:ascii="Times New Roman" w:eastAsia="Calibri" w:hAnsi="Times New Roman"/>
                <w:sz w:val="20"/>
                <w:szCs w:val="20"/>
                <w:lang w:val="en-US"/>
              </w:rPr>
              <w:t>Identify the activities of concept testing, commercialization, diffusion and positioning of a new product.</w:t>
            </w:r>
          </w:p>
          <w:p w:rsidR="002A71AA" w:rsidRPr="00760D49" w:rsidRDefault="002A71AA" w:rsidP="002A71AA">
            <w:pPr>
              <w:spacing w:after="0" w:line="240" w:lineRule="auto"/>
              <w:rPr>
                <w:rFonts w:ascii="Times New Roman" w:eastAsia="Calibri" w:hAnsi="Times New Roman"/>
                <w:sz w:val="20"/>
                <w:szCs w:val="20"/>
                <w:lang w:val="en-US"/>
              </w:rPr>
            </w:pPr>
            <w:r w:rsidRPr="00760D49">
              <w:rPr>
                <w:rFonts w:ascii="Times New Roman" w:eastAsia="Calibri" w:hAnsi="Times New Roman"/>
                <w:sz w:val="20"/>
                <w:szCs w:val="20"/>
                <w:lang w:val="en-US"/>
              </w:rPr>
              <w:t xml:space="preserve">3. </w:t>
            </w:r>
            <w:r w:rsidR="00A62AD8" w:rsidRPr="00760D49">
              <w:rPr>
                <w:rFonts w:ascii="Times New Roman" w:eastAsia="Calibri" w:hAnsi="Times New Roman"/>
                <w:sz w:val="20"/>
                <w:szCs w:val="20"/>
                <w:lang w:val="en-US"/>
              </w:rPr>
              <w:t>Connect product and brand management activities.</w:t>
            </w:r>
          </w:p>
          <w:p w:rsidR="002A71AA" w:rsidRPr="00760D49" w:rsidRDefault="00A62AD8" w:rsidP="00A62AD8">
            <w:pPr>
              <w:spacing w:after="0" w:line="240" w:lineRule="auto"/>
              <w:rPr>
                <w:rFonts w:ascii="Times New Roman" w:eastAsia="Calibri" w:hAnsi="Times New Roman"/>
                <w:sz w:val="20"/>
                <w:szCs w:val="20"/>
                <w:lang w:val="en-US"/>
              </w:rPr>
            </w:pPr>
            <w:r w:rsidRPr="00760D49">
              <w:rPr>
                <w:rFonts w:ascii="Times New Roman" w:eastAsia="Calibri" w:hAnsi="Times New Roman"/>
                <w:sz w:val="20"/>
                <w:szCs w:val="20"/>
                <w:lang w:val="en-US"/>
              </w:rPr>
              <w:t xml:space="preserve">4. </w:t>
            </w:r>
            <w:r w:rsidR="00CF11EF" w:rsidRPr="00760D49">
              <w:rPr>
                <w:rFonts w:ascii="Times New Roman" w:eastAsia="Calibri" w:hAnsi="Times New Roman"/>
                <w:sz w:val="20"/>
                <w:szCs w:val="20"/>
                <w:lang w:val="en-US"/>
              </w:rPr>
              <w:t xml:space="preserve">Differentiate </w:t>
            </w:r>
            <w:r w:rsidRPr="00760D49">
              <w:rPr>
                <w:rFonts w:ascii="Times New Roman" w:eastAsia="Calibri" w:hAnsi="Times New Roman"/>
                <w:sz w:val="20"/>
                <w:szCs w:val="20"/>
                <w:lang w:val="en-US"/>
              </w:rPr>
              <w:t>brand components that are important in product and service management</w:t>
            </w:r>
          </w:p>
          <w:p w:rsidR="00C7295C" w:rsidRPr="00760D49" w:rsidRDefault="002A71AA" w:rsidP="002A71AA">
            <w:pPr>
              <w:spacing w:after="0" w:line="240" w:lineRule="auto"/>
              <w:rPr>
                <w:rFonts w:ascii="Arial" w:hAnsi="Arial" w:cs="Arial"/>
                <w:sz w:val="20"/>
                <w:szCs w:val="20"/>
                <w:lang w:val="en-US"/>
              </w:rPr>
            </w:pPr>
            <w:r w:rsidRPr="00760D49">
              <w:rPr>
                <w:rFonts w:ascii="Times New Roman" w:eastAsia="Calibri" w:hAnsi="Times New Roman"/>
                <w:sz w:val="20"/>
                <w:szCs w:val="20"/>
                <w:lang w:val="en-US"/>
              </w:rPr>
              <w:t xml:space="preserve">5. </w:t>
            </w:r>
            <w:r w:rsidR="00CF11EF" w:rsidRPr="00760D49">
              <w:rPr>
                <w:rFonts w:ascii="Times New Roman" w:eastAsia="Calibri" w:hAnsi="Times New Roman"/>
                <w:sz w:val="20"/>
                <w:szCs w:val="20"/>
                <w:lang w:val="en-US"/>
              </w:rPr>
              <w:t>Analyze product management policies.</w:t>
            </w:r>
          </w:p>
          <w:p w:rsidR="002A71AA" w:rsidRPr="0007406A" w:rsidRDefault="002A71AA" w:rsidP="002A71AA">
            <w:pPr>
              <w:spacing w:after="0" w:line="240" w:lineRule="auto"/>
              <w:rPr>
                <w:rFonts w:ascii="Arial" w:hAnsi="Arial" w:cs="Arial"/>
                <w:sz w:val="20"/>
                <w:szCs w:val="20"/>
                <w:lang w:val="en-GB"/>
              </w:rPr>
            </w:pP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2"/>
              <w:gridCol w:w="2507"/>
              <w:gridCol w:w="402"/>
              <w:gridCol w:w="2561"/>
              <w:gridCol w:w="401"/>
              <w:gridCol w:w="916"/>
              <w:gridCol w:w="749"/>
              <w:gridCol w:w="641"/>
              <w:gridCol w:w="693"/>
            </w:tblGrid>
            <w:tr w:rsidR="002A71AA" w:rsidRPr="00C70469" w:rsidTr="002A71AA">
              <w:trPr>
                <w:cantSplit/>
              </w:trPr>
              <w:tc>
                <w:tcPr>
                  <w:tcW w:w="422" w:type="dxa"/>
                  <w:vMerge w:val="restart"/>
                  <w:tcBorders>
                    <w:top w:val="single" w:sz="18" w:space="0" w:color="auto"/>
                    <w:left w:val="single" w:sz="18" w:space="0" w:color="auto"/>
                    <w:bottom w:val="single" w:sz="4" w:space="0" w:color="auto"/>
                    <w:right w:val="single" w:sz="18" w:space="0" w:color="auto"/>
                  </w:tcBorders>
                  <w:textDirection w:val="btLr"/>
                  <w:vAlign w:val="center"/>
                </w:tcPr>
                <w:p w:rsidR="002A71AA" w:rsidRPr="00C70469" w:rsidRDefault="002A71AA" w:rsidP="00E941F0">
                  <w:pPr>
                    <w:ind w:left="113" w:right="113"/>
                    <w:jc w:val="center"/>
                    <w:rPr>
                      <w:sz w:val="16"/>
                    </w:rPr>
                  </w:pPr>
                  <w:proofErr w:type="spellStart"/>
                  <w:r w:rsidRPr="00C70469">
                    <w:rPr>
                      <w:sz w:val="16"/>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2A71AA" w:rsidRPr="00C70469" w:rsidRDefault="002A71AA" w:rsidP="00E941F0">
                  <w:pPr>
                    <w:jc w:val="center"/>
                    <w:rPr>
                      <w:sz w:val="16"/>
                    </w:rPr>
                  </w:pPr>
                  <w:proofErr w:type="spellStart"/>
                  <w:r w:rsidRPr="00C70469">
                    <w:rPr>
                      <w:sz w:val="16"/>
                    </w:rPr>
                    <w:t>Lectures</w:t>
                  </w:r>
                  <w:proofErr w:type="spellEnd"/>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2A71AA" w:rsidRPr="00C70469" w:rsidRDefault="002A71AA" w:rsidP="00E941F0">
                  <w:pPr>
                    <w:jc w:val="center"/>
                    <w:rPr>
                      <w:sz w:val="16"/>
                    </w:rPr>
                  </w:pPr>
                  <w:proofErr w:type="spellStart"/>
                  <w:r>
                    <w:rPr>
                      <w:sz w:val="16"/>
                    </w:rPr>
                    <w:t>Exercises</w:t>
                  </w:r>
                  <w:proofErr w:type="spellEnd"/>
                </w:p>
              </w:tc>
              <w:tc>
                <w:tcPr>
                  <w:tcW w:w="2999" w:type="dxa"/>
                  <w:gridSpan w:val="4"/>
                  <w:tcBorders>
                    <w:top w:val="single" w:sz="18" w:space="0" w:color="auto"/>
                    <w:left w:val="single" w:sz="18" w:space="0" w:color="auto"/>
                    <w:bottom w:val="single" w:sz="4" w:space="0" w:color="auto"/>
                    <w:right w:val="single" w:sz="18" w:space="0" w:color="auto"/>
                  </w:tcBorders>
                  <w:vAlign w:val="center"/>
                </w:tcPr>
                <w:p w:rsidR="002A71AA" w:rsidRPr="00C70469" w:rsidRDefault="002A71AA" w:rsidP="00E941F0">
                  <w:pPr>
                    <w:jc w:val="center"/>
                    <w:rPr>
                      <w:sz w:val="16"/>
                    </w:rPr>
                  </w:pPr>
                  <w:proofErr w:type="spellStart"/>
                  <w:r>
                    <w:rPr>
                      <w:sz w:val="16"/>
                    </w:rPr>
                    <w:t>Individual</w:t>
                  </w:r>
                  <w:proofErr w:type="spellEnd"/>
                  <w:r>
                    <w:rPr>
                      <w:sz w:val="16"/>
                    </w:rPr>
                    <w:t xml:space="preserve"> </w:t>
                  </w:r>
                  <w:proofErr w:type="spellStart"/>
                  <w:r>
                    <w:rPr>
                      <w:sz w:val="16"/>
                    </w:rPr>
                    <w:t>assignments</w:t>
                  </w:r>
                  <w:proofErr w:type="spellEnd"/>
                  <w:r>
                    <w:rPr>
                      <w:sz w:val="16"/>
                    </w:rPr>
                    <w:t xml:space="preserve"> </w:t>
                  </w:r>
                  <w:proofErr w:type="spellStart"/>
                  <w:r>
                    <w:rPr>
                      <w:sz w:val="16"/>
                    </w:rPr>
                    <w:t>and</w:t>
                  </w:r>
                  <w:proofErr w:type="spellEnd"/>
                  <w:r>
                    <w:rPr>
                      <w:sz w:val="16"/>
                    </w:rPr>
                    <w:t xml:space="preserve"> a </w:t>
                  </w:r>
                  <w:proofErr w:type="spellStart"/>
                  <w:r>
                    <w:rPr>
                      <w:sz w:val="16"/>
                    </w:rPr>
                    <w:t>continuous</w:t>
                  </w:r>
                  <w:proofErr w:type="spellEnd"/>
                  <w:r>
                    <w:rPr>
                      <w:sz w:val="16"/>
                    </w:rPr>
                    <w:t xml:space="preserve"> </w:t>
                  </w:r>
                  <w:proofErr w:type="spellStart"/>
                  <w:r>
                    <w:rPr>
                      <w:sz w:val="16"/>
                    </w:rPr>
                    <w:t>knowledge</w:t>
                  </w:r>
                  <w:proofErr w:type="spellEnd"/>
                  <w:r>
                    <w:rPr>
                      <w:sz w:val="16"/>
                    </w:rPr>
                    <w:t xml:space="preserve"> </w:t>
                  </w:r>
                  <w:proofErr w:type="spellStart"/>
                  <w:r>
                    <w:rPr>
                      <w:sz w:val="16"/>
                    </w:rPr>
                    <w:t>assessment</w:t>
                  </w:r>
                  <w:proofErr w:type="spellEnd"/>
                </w:p>
              </w:tc>
            </w:tr>
            <w:tr w:rsidR="002A71AA" w:rsidRPr="00C70469" w:rsidTr="002A71AA">
              <w:trPr>
                <w:cantSplit/>
                <w:trHeight w:val="699"/>
              </w:trPr>
              <w:tc>
                <w:tcPr>
                  <w:tcW w:w="422" w:type="dxa"/>
                  <w:vMerge/>
                  <w:tcBorders>
                    <w:top w:val="single" w:sz="18" w:space="0" w:color="auto"/>
                    <w:left w:val="single" w:sz="18" w:space="0" w:color="auto"/>
                    <w:bottom w:val="single" w:sz="4" w:space="0" w:color="auto"/>
                    <w:right w:val="single" w:sz="18" w:space="0" w:color="auto"/>
                  </w:tcBorders>
                  <w:vAlign w:val="center"/>
                </w:tcPr>
                <w:p w:rsidR="002A71AA" w:rsidRPr="00C70469" w:rsidRDefault="002A71AA" w:rsidP="00E941F0">
                  <w:pPr>
                    <w:rPr>
                      <w:sz w:val="16"/>
                    </w:rPr>
                  </w:pP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proofErr w:type="spellStart"/>
                  <w:r>
                    <w:rPr>
                      <w:sz w:val="16"/>
                    </w:rPr>
                    <w:t>Topic</w:t>
                  </w:r>
                  <w:proofErr w:type="spellEnd"/>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ind w:left="-108" w:right="-108"/>
                    <w:jc w:val="center"/>
                    <w:rPr>
                      <w:sz w:val="16"/>
                    </w:rPr>
                  </w:pPr>
                  <w:proofErr w:type="spellStart"/>
                  <w:r w:rsidRPr="00C70469">
                    <w:rPr>
                      <w:sz w:val="16"/>
                    </w:rPr>
                    <w:t>Hours</w:t>
                  </w:r>
                  <w:proofErr w:type="spellEnd"/>
                  <w:r w:rsidRPr="00C70469">
                    <w:rPr>
                      <w:sz w:val="16"/>
                    </w:rPr>
                    <w:t xml:space="preserve"> </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proofErr w:type="spellStart"/>
                  <w:r>
                    <w:rPr>
                      <w:sz w:val="16"/>
                    </w:rPr>
                    <w:t>Topic</w:t>
                  </w:r>
                  <w:proofErr w:type="spellEnd"/>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ind w:left="-108" w:right="-69"/>
                    <w:jc w:val="center"/>
                    <w:rPr>
                      <w:sz w:val="16"/>
                    </w:rPr>
                  </w:pPr>
                  <w:proofErr w:type="spellStart"/>
                  <w:r w:rsidRPr="00C70469">
                    <w:rPr>
                      <w:sz w:val="16"/>
                    </w:rPr>
                    <w:t>Hours</w:t>
                  </w:r>
                  <w:proofErr w:type="spellEnd"/>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proofErr w:type="spellStart"/>
                  <w:r>
                    <w:rPr>
                      <w:sz w:val="16"/>
                    </w:rPr>
                    <w:t>Activities</w:t>
                  </w:r>
                  <w:proofErr w:type="spellEnd"/>
                </w:p>
                <w:p w:rsidR="002A71AA" w:rsidRPr="00C70469" w:rsidRDefault="002A71AA" w:rsidP="00E941F0">
                  <w:pPr>
                    <w:ind w:left="-66"/>
                    <w:rPr>
                      <w:sz w:val="16"/>
                    </w:rPr>
                  </w:pPr>
                </w:p>
              </w:tc>
              <w:tc>
                <w:tcPr>
                  <w:tcW w:w="749" w:type="dxa"/>
                  <w:tcBorders>
                    <w:top w:val="single" w:sz="4" w:space="0" w:color="auto"/>
                    <w:left w:val="single" w:sz="4" w:space="0" w:color="auto"/>
                    <w:bottom w:val="single" w:sz="4" w:space="0" w:color="auto"/>
                    <w:right w:val="single" w:sz="4" w:space="0" w:color="auto"/>
                  </w:tcBorders>
                  <w:textDirection w:val="btLr"/>
                </w:tcPr>
                <w:p w:rsidR="002A71AA" w:rsidRPr="00C70469" w:rsidRDefault="002A71AA" w:rsidP="00E941F0">
                  <w:pPr>
                    <w:ind w:left="113" w:right="113"/>
                    <w:jc w:val="center"/>
                    <w:rPr>
                      <w:sz w:val="16"/>
                    </w:rPr>
                  </w:pPr>
                  <w:proofErr w:type="spellStart"/>
                  <w:r>
                    <w:rPr>
                      <w:sz w:val="16"/>
                    </w:rPr>
                    <w:t>Within</w:t>
                  </w:r>
                  <w:proofErr w:type="spellEnd"/>
                  <w:r>
                    <w:rPr>
                      <w:sz w:val="16"/>
                    </w:rPr>
                    <w:t xml:space="preserve"> time </w:t>
                  </w:r>
                  <w:proofErr w:type="spellStart"/>
                  <w:r>
                    <w:rPr>
                      <w:sz w:val="16"/>
                    </w:rPr>
                    <w:t>sch</w:t>
                  </w:r>
                  <w:r w:rsidRPr="00C70469">
                    <w:rPr>
                      <w:sz w:val="16"/>
                    </w:rPr>
                    <w:t>e</w:t>
                  </w:r>
                  <w:r>
                    <w:rPr>
                      <w:sz w:val="16"/>
                    </w:rPr>
                    <w:t>d</w:t>
                  </w:r>
                  <w:proofErr w:type="spellEnd"/>
                  <w:r>
                    <w:rPr>
                      <w:sz w:val="16"/>
                    </w:rPr>
                    <w:t>.</w:t>
                  </w:r>
                </w:p>
              </w:tc>
              <w:tc>
                <w:tcPr>
                  <w:tcW w:w="641" w:type="dxa"/>
                  <w:tcBorders>
                    <w:top w:val="single" w:sz="4" w:space="0" w:color="auto"/>
                    <w:left w:val="single" w:sz="4" w:space="0" w:color="auto"/>
                    <w:bottom w:val="single" w:sz="4" w:space="0" w:color="auto"/>
                    <w:right w:val="single" w:sz="4" w:space="0" w:color="auto"/>
                  </w:tcBorders>
                  <w:textDirection w:val="btLr"/>
                  <w:vAlign w:val="center"/>
                </w:tcPr>
                <w:p w:rsidR="002A71AA" w:rsidRPr="00C70469" w:rsidRDefault="002A71AA" w:rsidP="00E941F0">
                  <w:pPr>
                    <w:ind w:left="-51" w:right="-108"/>
                    <w:jc w:val="center"/>
                    <w:rPr>
                      <w:sz w:val="16"/>
                    </w:rPr>
                  </w:pPr>
                  <w:r>
                    <w:rPr>
                      <w:sz w:val="16"/>
                    </w:rPr>
                    <w:t>Grade</w:t>
                  </w:r>
                </w:p>
              </w:tc>
              <w:tc>
                <w:tcPr>
                  <w:tcW w:w="693" w:type="dxa"/>
                  <w:tcBorders>
                    <w:top w:val="single" w:sz="4" w:space="0" w:color="auto"/>
                    <w:left w:val="single" w:sz="4" w:space="0" w:color="auto"/>
                    <w:bottom w:val="single" w:sz="4" w:space="0" w:color="auto"/>
                    <w:right w:val="single" w:sz="18" w:space="0" w:color="auto"/>
                  </w:tcBorders>
                  <w:textDirection w:val="btLr"/>
                  <w:vAlign w:val="center"/>
                </w:tcPr>
                <w:p w:rsidR="002A71AA" w:rsidRDefault="002A71AA" w:rsidP="00E941F0">
                  <w:pPr>
                    <w:ind w:left="113" w:right="113"/>
                    <w:jc w:val="center"/>
                    <w:rPr>
                      <w:sz w:val="16"/>
                    </w:rPr>
                  </w:pPr>
                  <w:proofErr w:type="spellStart"/>
                  <w:r>
                    <w:rPr>
                      <w:sz w:val="16"/>
                    </w:rPr>
                    <w:t>Cumul</w:t>
                  </w:r>
                  <w:proofErr w:type="spellEnd"/>
                  <w:r>
                    <w:rPr>
                      <w:sz w:val="16"/>
                    </w:rPr>
                    <w:t>.</w:t>
                  </w:r>
                </w:p>
                <w:p w:rsidR="002A71AA" w:rsidRPr="00C70469" w:rsidRDefault="002A71AA" w:rsidP="00E941F0">
                  <w:pPr>
                    <w:ind w:left="113" w:right="113"/>
                    <w:jc w:val="center"/>
                    <w:rPr>
                      <w:sz w:val="16"/>
                    </w:rPr>
                  </w:pPr>
                  <w:r>
                    <w:rPr>
                      <w:sz w:val="16"/>
                    </w:rPr>
                    <w:t>grade</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Introductory remarks regarding product management.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Business case: Tactical approaches to managing products and services.</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rPr>
                      <w:sz w:val="16"/>
                    </w:rPr>
                  </w:pPr>
                  <w:r>
                    <w:rPr>
                      <w:sz w:val="16"/>
                    </w:rPr>
                    <w:t xml:space="preserve"> </w:t>
                  </w: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statusText w:type="text" w:val="Odbarati jedan od oblika rada"/>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tj. uključno u nastavnu satnicu."/>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Ethics and legal framework of the product management policies.</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Preparations for making group projects, 1</w:t>
                  </w:r>
                  <w:r w:rsidRPr="00760D49">
                    <w:rPr>
                      <w:sz w:val="16"/>
                      <w:vertAlign w:val="superscript"/>
                      <w:lang w:val="en-US"/>
                    </w:rPr>
                    <w:t>st</w:t>
                  </w:r>
                  <w:r w:rsidRPr="00760D49">
                    <w:rPr>
                      <w:sz w:val="16"/>
                      <w:lang w:val="en-US"/>
                    </w:rPr>
                    <w:t xml:space="preserve"> part.</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3</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tabs>
                      <w:tab w:val="num" w:pos="1440"/>
                    </w:tabs>
                    <w:rPr>
                      <w:sz w:val="16"/>
                      <w:lang w:val="en-US"/>
                    </w:rPr>
                  </w:pPr>
                  <w:r w:rsidRPr="00760D49">
                    <w:rPr>
                      <w:sz w:val="16"/>
                      <w:lang w:val="en-US"/>
                    </w:rPr>
                    <w:t>The stages of developing a new product.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Workshop: The phases of new product development.</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4</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pStyle w:val="BodyText"/>
                    <w:rPr>
                      <w:lang w:val="en-US"/>
                    </w:rPr>
                  </w:pPr>
                  <w:r w:rsidRPr="00760D49">
                    <w:rPr>
                      <w:lang w:val="en-US"/>
                    </w:rPr>
                    <w:t>Managing the process of developing a new product.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Preparations for making group projects, 2</w:t>
                  </w:r>
                  <w:r w:rsidRPr="00760D49">
                    <w:rPr>
                      <w:sz w:val="16"/>
                      <w:vertAlign w:val="superscript"/>
                      <w:lang w:val="en-US"/>
                    </w:rPr>
                    <w:t>nd</w:t>
                  </w:r>
                  <w:r w:rsidRPr="00760D49">
                    <w:rPr>
                      <w:sz w:val="16"/>
                      <w:lang w:val="en-US"/>
                    </w:rPr>
                    <w:t xml:space="preserve"> part.</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5</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pStyle w:val="BodyText"/>
                    <w:rPr>
                      <w:lang w:val="en-US"/>
                    </w:rPr>
                  </w:pPr>
                  <w:r w:rsidRPr="00760D49">
                    <w:rPr>
                      <w:lang w:val="en-US"/>
                    </w:rPr>
                    <w:t>Idea formation; development and testing of a new product concept.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Workshop: Generating new product concepts and testing ideas.</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lastRenderedPageBreak/>
                    <w:t>6</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szCs w:val="16"/>
                      <w:lang w:val="en-US"/>
                    </w:rPr>
                    <w:t>Developing the marketing strategy for a new product.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 xml:space="preserve">Business case: the strategies of introducing new products to the market. </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7</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 xml:space="preserve">Business analysis and test marketing; Testing the target market for a new product. </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Simulated (test) marketing and market testing.</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r w:rsidRPr="0051611E">
                    <w:rPr>
                      <w:sz w:val="16"/>
                      <w:highlight w:val="lightGray"/>
                    </w:rPr>
                    <w:t>1</w:t>
                  </w:r>
                  <w:r w:rsidRPr="0051611E">
                    <w:rPr>
                      <w:sz w:val="16"/>
                      <w:highlight w:val="lightGray"/>
                      <w:vertAlign w:val="superscript"/>
                    </w:rPr>
                    <w:t>st</w:t>
                  </w:r>
                  <w:r w:rsidRPr="0051611E">
                    <w:rPr>
                      <w:sz w:val="16"/>
                      <w:highlight w:val="lightGray"/>
                    </w:rPr>
                    <w:t xml:space="preserve"> </w:t>
                  </w:r>
                  <w:proofErr w:type="spellStart"/>
                  <w:r w:rsidRPr="0051611E">
                    <w:rPr>
                      <w:sz w:val="16"/>
                      <w:highlight w:val="lightGray"/>
                    </w:rPr>
                    <w:t>prelim</w:t>
                  </w:r>
                  <w:proofErr w:type="spellEnd"/>
                  <w:r w:rsidRPr="0051611E">
                    <w:rPr>
                      <w:sz w:val="16"/>
                      <w:highlight w:val="lightGray"/>
                    </w:rPr>
                    <w:t xml:space="preserve">. </w:t>
                  </w:r>
                  <w:proofErr w:type="spellStart"/>
                  <w:r w:rsidRPr="0051611E">
                    <w:rPr>
                      <w:sz w:val="16"/>
                      <w:highlight w:val="lightGray"/>
                    </w:rPr>
                    <w:t>exam</w:t>
                  </w:r>
                  <w:proofErr w:type="spellEnd"/>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50%</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50%</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8</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Selection of target markets; commercialization, diffusion and the positioning of a new product.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Business case: Product market positioning.</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9</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Product management during its entire life cycle.</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Workshop: Product management in particular life cycle phases.</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10</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 xml:space="preserve">Design and packaging as a function of creating product image. </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Workshop: Product packaging and design.</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11</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Product management strategies; product policies development.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Product policies – business practice.</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2A71AA" w:rsidP="00E941F0">
                  <w:pPr>
                    <w:jc w:val="center"/>
                    <w:rPr>
                      <w:sz w:val="16"/>
                    </w:rPr>
                  </w:pP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12</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Product brand and the strategies of product brand management.</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Business case: The strategies of product brand management.</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13</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Product brand management models.</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Business case: Managing the product brand.</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14</w:t>
                  </w:r>
                </w:p>
              </w:tc>
              <w:tc>
                <w:tcPr>
                  <w:tcW w:w="2507"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 xml:space="preserve">Corporate product brand management.   </w:t>
                  </w:r>
                </w:p>
              </w:tc>
              <w:tc>
                <w:tcPr>
                  <w:tcW w:w="402" w:type="dxa"/>
                  <w:tcBorders>
                    <w:top w:val="single" w:sz="4" w:space="0" w:color="auto"/>
                    <w:left w:val="single" w:sz="4" w:space="0" w:color="auto"/>
                    <w:bottom w:val="single" w:sz="4"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4" w:space="0" w:color="auto"/>
                    <w:right w:val="single" w:sz="4" w:space="0" w:color="auto"/>
                  </w:tcBorders>
                  <w:vAlign w:val="center"/>
                </w:tcPr>
                <w:p w:rsidR="002A71AA" w:rsidRPr="00760D49" w:rsidRDefault="002A71AA" w:rsidP="00E941F0">
                  <w:pPr>
                    <w:rPr>
                      <w:sz w:val="16"/>
                      <w:lang w:val="en-US"/>
                    </w:rPr>
                  </w:pPr>
                  <w:r w:rsidRPr="00760D49">
                    <w:rPr>
                      <w:sz w:val="16"/>
                      <w:lang w:val="en-US"/>
                    </w:rPr>
                    <w:t>Workshop: Market leaders in product brand management.</w:t>
                  </w:r>
                </w:p>
              </w:tc>
              <w:tc>
                <w:tcPr>
                  <w:tcW w:w="401"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Dropdown1"/>
                        <w:enabled/>
                        <w:calcOnExit w:val="0"/>
                        <w:ddList>
                          <w:listEntry w:val="  "/>
                          <w:listEntry w:val="Kolokvij"/>
                          <w:listEntry w:val="Test"/>
                          <w:listEntry w:val="Seminar"/>
                          <w:listEntry w:val="Zadatak"/>
                        </w:ddList>
                      </w:ffData>
                    </w:fldChar>
                  </w:r>
                  <w:r w:rsidR="002A71AA" w:rsidRPr="00C70469">
                    <w:rPr>
                      <w:sz w:val="16"/>
                    </w:rPr>
                    <w:instrText xml:space="preserve"> FORMDROPDOWN </w:instrText>
                  </w:r>
                  <w:r>
                    <w:rPr>
                      <w:sz w:val="16"/>
                    </w:rPr>
                  </w:r>
                  <w:r>
                    <w:rPr>
                      <w:sz w:val="16"/>
                    </w:rPr>
                    <w:fldChar w:fldCharType="separate"/>
                  </w:r>
                  <w:r w:rsidRPr="00C70469">
                    <w:rPr>
                      <w:sz w:val="16"/>
                    </w:rPr>
                    <w:fldChar w:fldCharType="end"/>
                  </w:r>
                </w:p>
              </w:tc>
              <w:tc>
                <w:tcPr>
                  <w:tcW w:w="749" w:type="dxa"/>
                  <w:tcBorders>
                    <w:top w:val="single" w:sz="4" w:space="0" w:color="auto"/>
                    <w:left w:val="single" w:sz="4" w:space="0" w:color="auto"/>
                    <w:bottom w:val="single" w:sz="4"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4"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w:t>
                  </w:r>
                </w:p>
              </w:tc>
              <w:tc>
                <w:tcPr>
                  <w:tcW w:w="693" w:type="dxa"/>
                  <w:tcBorders>
                    <w:top w:val="single" w:sz="4" w:space="0" w:color="auto"/>
                    <w:left w:val="single" w:sz="4" w:space="0" w:color="auto"/>
                    <w:bottom w:val="single" w:sz="4" w:space="0" w:color="auto"/>
                    <w:right w:val="single" w:sz="18" w:space="0" w:color="auto"/>
                  </w:tcBorders>
                  <w:vAlign w:val="center"/>
                </w:tcPr>
                <w:p w:rsidR="002A71AA" w:rsidRPr="00C70469" w:rsidRDefault="002A71AA" w:rsidP="00E941F0">
                  <w:pPr>
                    <w:jc w:val="center"/>
                    <w:rPr>
                      <w:sz w:val="16"/>
                    </w:rPr>
                  </w:pPr>
                  <w:r w:rsidRPr="00C70469">
                    <w:rPr>
                      <w:sz w:val="16"/>
                    </w:rPr>
                    <w:t>%</w:t>
                  </w:r>
                </w:p>
              </w:tc>
            </w:tr>
            <w:tr w:rsidR="002A71AA" w:rsidRPr="00C70469" w:rsidTr="002A71AA">
              <w:trPr>
                <w:cantSplit/>
              </w:trPr>
              <w:tc>
                <w:tcPr>
                  <w:tcW w:w="422" w:type="dxa"/>
                  <w:tcBorders>
                    <w:top w:val="single" w:sz="4" w:space="0" w:color="auto"/>
                    <w:left w:val="single" w:sz="18" w:space="0" w:color="auto"/>
                    <w:bottom w:val="single" w:sz="18"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15</w:t>
                  </w:r>
                </w:p>
              </w:tc>
              <w:tc>
                <w:tcPr>
                  <w:tcW w:w="2507" w:type="dxa"/>
                  <w:tcBorders>
                    <w:top w:val="single" w:sz="4" w:space="0" w:color="auto"/>
                    <w:left w:val="single" w:sz="18" w:space="0" w:color="auto"/>
                    <w:bottom w:val="single" w:sz="18" w:space="0" w:color="auto"/>
                    <w:right w:val="single" w:sz="4" w:space="0" w:color="auto"/>
                  </w:tcBorders>
                  <w:vAlign w:val="center"/>
                </w:tcPr>
                <w:p w:rsidR="002A71AA" w:rsidRPr="00760D49" w:rsidRDefault="002A71AA" w:rsidP="00E941F0">
                  <w:pPr>
                    <w:rPr>
                      <w:sz w:val="16"/>
                      <w:lang w:val="en-US"/>
                    </w:rPr>
                  </w:pPr>
                  <w:r w:rsidRPr="00760D49">
                    <w:rPr>
                      <w:sz w:val="16"/>
                      <w:lang w:val="en-US"/>
                    </w:rPr>
                    <w:t xml:space="preserve">Managing the post-sales and pre-sales services of a new product.                                                                                                                                                                            </w:t>
                  </w:r>
                </w:p>
              </w:tc>
              <w:tc>
                <w:tcPr>
                  <w:tcW w:w="402" w:type="dxa"/>
                  <w:tcBorders>
                    <w:top w:val="single" w:sz="4" w:space="0" w:color="auto"/>
                    <w:left w:val="single" w:sz="4" w:space="0" w:color="auto"/>
                    <w:bottom w:val="single" w:sz="18" w:space="0" w:color="auto"/>
                    <w:right w:val="single" w:sz="18" w:space="0" w:color="auto"/>
                  </w:tcBorders>
                  <w:vAlign w:val="center"/>
                </w:tcPr>
                <w:p w:rsidR="002A71AA" w:rsidRPr="00760D49" w:rsidRDefault="002A71AA" w:rsidP="00E941F0">
                  <w:pPr>
                    <w:jc w:val="center"/>
                    <w:rPr>
                      <w:sz w:val="16"/>
                      <w:lang w:val="en-US"/>
                    </w:rPr>
                  </w:pPr>
                  <w:r w:rsidRPr="00760D49">
                    <w:rPr>
                      <w:sz w:val="16"/>
                      <w:lang w:val="en-US"/>
                    </w:rPr>
                    <w:t>2</w:t>
                  </w:r>
                </w:p>
              </w:tc>
              <w:tc>
                <w:tcPr>
                  <w:tcW w:w="2561" w:type="dxa"/>
                  <w:tcBorders>
                    <w:top w:val="single" w:sz="4" w:space="0" w:color="auto"/>
                    <w:left w:val="single" w:sz="18" w:space="0" w:color="auto"/>
                    <w:bottom w:val="single" w:sz="18" w:space="0" w:color="auto"/>
                    <w:right w:val="single" w:sz="4" w:space="0" w:color="auto"/>
                  </w:tcBorders>
                  <w:vAlign w:val="center"/>
                </w:tcPr>
                <w:p w:rsidR="002A71AA" w:rsidRPr="00760D49" w:rsidRDefault="002A71AA" w:rsidP="00E941F0">
                  <w:pPr>
                    <w:rPr>
                      <w:sz w:val="16"/>
                      <w:lang w:val="en-US"/>
                    </w:rPr>
                  </w:pPr>
                  <w:r w:rsidRPr="00760D49">
                    <w:rPr>
                      <w:sz w:val="16"/>
                      <w:lang w:val="en-US"/>
                    </w:rPr>
                    <w:t>Business case: Managing services during the entire product’s life cycle.</w:t>
                  </w:r>
                </w:p>
              </w:tc>
              <w:tc>
                <w:tcPr>
                  <w:tcW w:w="401" w:type="dxa"/>
                  <w:tcBorders>
                    <w:top w:val="single" w:sz="4" w:space="0" w:color="auto"/>
                    <w:left w:val="single" w:sz="4" w:space="0" w:color="auto"/>
                    <w:bottom w:val="single" w:sz="18" w:space="0" w:color="auto"/>
                    <w:right w:val="single" w:sz="18" w:space="0" w:color="auto"/>
                  </w:tcBorders>
                  <w:vAlign w:val="center"/>
                </w:tcPr>
                <w:p w:rsidR="002A71AA" w:rsidRPr="00C70469" w:rsidRDefault="002A71AA" w:rsidP="00E941F0">
                  <w:pPr>
                    <w:jc w:val="center"/>
                    <w:rPr>
                      <w:sz w:val="16"/>
                    </w:rPr>
                  </w:pPr>
                  <w:r w:rsidRPr="00C70469">
                    <w:rPr>
                      <w:sz w:val="16"/>
                    </w:rPr>
                    <w:t>2</w:t>
                  </w:r>
                </w:p>
              </w:tc>
              <w:tc>
                <w:tcPr>
                  <w:tcW w:w="916" w:type="dxa"/>
                  <w:tcBorders>
                    <w:top w:val="single" w:sz="4" w:space="0" w:color="auto"/>
                    <w:left w:val="single" w:sz="18" w:space="0" w:color="auto"/>
                    <w:bottom w:val="single" w:sz="18" w:space="0" w:color="auto"/>
                    <w:right w:val="single" w:sz="4" w:space="0" w:color="auto"/>
                  </w:tcBorders>
                  <w:vAlign w:val="center"/>
                </w:tcPr>
                <w:p w:rsidR="002A71AA" w:rsidRPr="00C70469" w:rsidRDefault="002A71AA" w:rsidP="00E941F0">
                  <w:pPr>
                    <w:jc w:val="center"/>
                    <w:rPr>
                      <w:sz w:val="16"/>
                    </w:rPr>
                  </w:pPr>
                  <w:r w:rsidRPr="0051611E">
                    <w:rPr>
                      <w:sz w:val="16"/>
                      <w:highlight w:val="lightGray"/>
                    </w:rPr>
                    <w:t>2</w:t>
                  </w:r>
                  <w:r w:rsidRPr="0051611E">
                    <w:rPr>
                      <w:sz w:val="16"/>
                      <w:highlight w:val="lightGray"/>
                      <w:vertAlign w:val="superscript"/>
                    </w:rPr>
                    <w:t>nd</w:t>
                  </w:r>
                  <w:r w:rsidRPr="0051611E">
                    <w:rPr>
                      <w:sz w:val="16"/>
                      <w:highlight w:val="lightGray"/>
                    </w:rPr>
                    <w:t xml:space="preserve"> </w:t>
                  </w:r>
                  <w:proofErr w:type="spellStart"/>
                  <w:r w:rsidRPr="0051611E">
                    <w:rPr>
                      <w:sz w:val="16"/>
                      <w:highlight w:val="lightGray"/>
                    </w:rPr>
                    <w:t>prelim</w:t>
                  </w:r>
                  <w:proofErr w:type="spellEnd"/>
                  <w:r w:rsidRPr="0051611E">
                    <w:rPr>
                      <w:sz w:val="16"/>
                      <w:highlight w:val="lightGray"/>
                    </w:rPr>
                    <w:t xml:space="preserve">. </w:t>
                  </w:r>
                  <w:proofErr w:type="spellStart"/>
                  <w:r w:rsidRPr="0051611E">
                    <w:rPr>
                      <w:sz w:val="16"/>
                      <w:highlight w:val="lightGray"/>
                    </w:rPr>
                    <w:t>exam</w:t>
                  </w:r>
                  <w:proofErr w:type="spellEnd"/>
                </w:p>
              </w:tc>
              <w:tc>
                <w:tcPr>
                  <w:tcW w:w="749" w:type="dxa"/>
                  <w:tcBorders>
                    <w:top w:val="single" w:sz="4" w:space="0" w:color="auto"/>
                    <w:left w:val="single" w:sz="4" w:space="0" w:color="auto"/>
                    <w:bottom w:val="single" w:sz="18" w:space="0" w:color="auto"/>
                    <w:right w:val="single" w:sz="4" w:space="0" w:color="auto"/>
                  </w:tcBorders>
                  <w:vAlign w:val="center"/>
                </w:tcPr>
                <w:p w:rsidR="002A71AA" w:rsidRPr="00C70469" w:rsidRDefault="003C0E58" w:rsidP="00E941F0">
                  <w:pPr>
                    <w:jc w:val="center"/>
                    <w:rPr>
                      <w:sz w:val="16"/>
                    </w:rPr>
                  </w:pPr>
                  <w:r w:rsidRPr="00C70469">
                    <w:rPr>
                      <w:sz w:val="16"/>
                    </w:rPr>
                    <w:fldChar w:fldCharType="begin">
                      <w:ffData>
                        <w:name w:val="Check1"/>
                        <w:enabled/>
                        <w:calcOnExit w:val="0"/>
                        <w:statusText w:type="text" w:val="Označiti ako je sastavni dio nastave"/>
                        <w:checkBox>
                          <w:sizeAuto/>
                          <w:default w:val="0"/>
                        </w:checkBox>
                      </w:ffData>
                    </w:fldChar>
                  </w:r>
                  <w:r w:rsidR="002A71AA" w:rsidRPr="00C70469">
                    <w:rPr>
                      <w:sz w:val="16"/>
                    </w:rPr>
                    <w:instrText xml:space="preserve"> FORMCHECKBOX </w:instrText>
                  </w:r>
                  <w:r>
                    <w:rPr>
                      <w:sz w:val="16"/>
                    </w:rPr>
                  </w:r>
                  <w:r>
                    <w:rPr>
                      <w:sz w:val="16"/>
                    </w:rPr>
                    <w:fldChar w:fldCharType="separate"/>
                  </w:r>
                  <w:r w:rsidRPr="00C70469">
                    <w:rPr>
                      <w:sz w:val="16"/>
                    </w:rPr>
                    <w:fldChar w:fldCharType="end"/>
                  </w:r>
                </w:p>
              </w:tc>
              <w:tc>
                <w:tcPr>
                  <w:tcW w:w="641" w:type="dxa"/>
                  <w:tcBorders>
                    <w:top w:val="single" w:sz="4" w:space="0" w:color="auto"/>
                    <w:left w:val="single" w:sz="4" w:space="0" w:color="auto"/>
                    <w:bottom w:val="single" w:sz="18" w:space="0" w:color="auto"/>
                    <w:right w:val="single" w:sz="4" w:space="0" w:color="auto"/>
                  </w:tcBorders>
                  <w:vAlign w:val="center"/>
                </w:tcPr>
                <w:p w:rsidR="002A71AA" w:rsidRPr="00C70469" w:rsidRDefault="002A71AA" w:rsidP="00E941F0">
                  <w:pPr>
                    <w:ind w:left="-58" w:right="-108" w:firstLine="58"/>
                    <w:jc w:val="center"/>
                    <w:rPr>
                      <w:sz w:val="16"/>
                    </w:rPr>
                  </w:pPr>
                  <w:r w:rsidRPr="00C70469">
                    <w:rPr>
                      <w:sz w:val="16"/>
                    </w:rPr>
                    <w:t>50%</w:t>
                  </w:r>
                </w:p>
              </w:tc>
              <w:tc>
                <w:tcPr>
                  <w:tcW w:w="693" w:type="dxa"/>
                  <w:tcBorders>
                    <w:top w:val="single" w:sz="4" w:space="0" w:color="auto"/>
                    <w:left w:val="single" w:sz="4" w:space="0" w:color="auto"/>
                    <w:bottom w:val="single" w:sz="18" w:space="0" w:color="auto"/>
                    <w:right w:val="single" w:sz="18" w:space="0" w:color="auto"/>
                  </w:tcBorders>
                  <w:vAlign w:val="center"/>
                </w:tcPr>
                <w:p w:rsidR="002A71AA" w:rsidRPr="00C70469" w:rsidRDefault="002A71AA" w:rsidP="00E941F0">
                  <w:pPr>
                    <w:jc w:val="center"/>
                    <w:rPr>
                      <w:sz w:val="16"/>
                    </w:rPr>
                  </w:pPr>
                  <w:r w:rsidRPr="00C70469">
                    <w:rPr>
                      <w:sz w:val="16"/>
                    </w:rPr>
                    <w:t>100%</w:t>
                  </w:r>
                </w:p>
              </w:tc>
            </w:tr>
          </w:tbl>
          <w:p w:rsidR="007868FB" w:rsidRDefault="007868FB" w:rsidP="00AC524F">
            <w:pPr>
              <w:tabs>
                <w:tab w:val="left" w:pos="2820"/>
              </w:tabs>
              <w:spacing w:after="0"/>
              <w:rPr>
                <w:rFonts w:ascii="Arial" w:hAnsi="Arial" w:cs="Arial"/>
                <w:sz w:val="20"/>
                <w:szCs w:val="20"/>
                <w:lang w:val="en-GB"/>
              </w:rPr>
            </w:pPr>
          </w:p>
          <w:p w:rsidR="007868FB" w:rsidRPr="00C8401B" w:rsidRDefault="007868FB" w:rsidP="00AC524F">
            <w:pPr>
              <w:tabs>
                <w:tab w:val="left" w:pos="2820"/>
              </w:tabs>
              <w:spacing w:after="0"/>
              <w:rPr>
                <w:rFonts w:ascii="Arial" w:hAnsi="Arial" w:cs="Arial"/>
                <w:sz w:val="20"/>
                <w:szCs w:val="20"/>
                <w:lang w:val="en-GB"/>
              </w:rPr>
            </w:pPr>
          </w:p>
        </w:tc>
      </w:tr>
      <w:tr w:rsidR="007868FB" w:rsidRPr="00C8401B" w:rsidTr="00AC524F">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AC524F">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work with mentor</w:t>
            </w:r>
          </w:p>
          <w:p w:rsidR="007868FB" w:rsidRPr="00C8401B" w:rsidRDefault="002A71AA" w:rsidP="00C964D6">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00C964D6">
              <w:rPr>
                <w:rFonts w:ascii="Arial" w:hAnsi="Arial" w:cs="Arial"/>
                <w:sz w:val="20"/>
                <w:szCs w:val="20"/>
                <w:lang w:val="en-GB"/>
              </w:rPr>
              <w:t xml:space="preserve"> 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AC524F">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C7295C" w:rsidP="00AC524F">
            <w:pPr>
              <w:tabs>
                <w:tab w:val="left" w:pos="2820"/>
              </w:tabs>
              <w:spacing w:after="0"/>
              <w:rPr>
                <w:rFonts w:ascii="Arial" w:hAnsi="Arial" w:cs="Arial"/>
                <w:color w:val="000000"/>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AC524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FC052C">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t>
            </w:r>
            <w:r w:rsidR="00FC052C" w:rsidRPr="00FC052C">
              <w:rPr>
                <w:rFonts w:ascii="Arial" w:hAnsi="Arial" w:cs="Arial"/>
                <w:color w:val="76923C" w:themeColor="accent3" w:themeShade="BF"/>
                <w:sz w:val="20"/>
                <w:szCs w:val="20"/>
                <w:lang w:val="en-GB"/>
              </w:rPr>
              <w:t xml:space="preserve">task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C964D6" w:rsidP="00AC524F">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3C0E58"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2A71AA" w:rsidP="00AC524F">
            <w:pPr>
              <w:pStyle w:val="FieldText"/>
              <w:rPr>
                <w:rFonts w:ascii="Arial" w:hAnsi="Arial" w:cs="Arial"/>
                <w:b w:val="0"/>
                <w:color w:val="000000"/>
                <w:sz w:val="20"/>
                <w:szCs w:val="20"/>
                <w:lang w:val="en-GB"/>
              </w:rPr>
            </w:pPr>
            <w:r>
              <w:rPr>
                <w:rFonts w:ascii="Arial" w:hAnsi="Arial" w:cs="Arial"/>
                <w:b w:val="0"/>
                <w:color w:val="000000"/>
                <w:sz w:val="20"/>
                <w:szCs w:val="20"/>
                <w:lang w:val="en-GB"/>
              </w:rPr>
              <w:t xml:space="preserve">option </w:t>
            </w:r>
            <w:r w:rsidR="0027104A">
              <w:rPr>
                <w:rFonts w:ascii="Arial" w:hAnsi="Arial" w:cs="Arial"/>
                <w:b w:val="0"/>
                <w:color w:val="000000"/>
                <w:sz w:val="20"/>
                <w:szCs w:val="20"/>
                <w:lang w:val="en-GB"/>
              </w:rPr>
              <w:t>1</w:t>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3C0E58"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C7295C"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3C0E58"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7104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3C0E58"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3C0E58"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3C0E58"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A71A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2A71AA" w:rsidP="00AC524F">
            <w:pPr>
              <w:pStyle w:val="FieldText"/>
              <w:rPr>
                <w:rFonts w:ascii="Arial" w:hAnsi="Arial" w:cs="Arial"/>
                <w:b w:val="0"/>
                <w:sz w:val="20"/>
                <w:szCs w:val="20"/>
                <w:lang w:val="en-GB"/>
              </w:rPr>
            </w:pPr>
            <w:r>
              <w:rPr>
                <w:rFonts w:ascii="Arial" w:hAnsi="Arial" w:cs="Arial"/>
                <w:b w:val="0"/>
                <w:sz w:val="20"/>
                <w:szCs w:val="20"/>
                <w:lang w:val="en-GB"/>
              </w:rPr>
              <w:t>option 2</w:t>
            </w:r>
          </w:p>
        </w:tc>
        <w:tc>
          <w:tcPr>
            <w:tcW w:w="1665" w:type="dxa"/>
            <w:gridSpan w:val="5"/>
            <w:tcMar>
              <w:left w:w="57" w:type="dxa"/>
              <w:right w:w="57" w:type="dxa"/>
            </w:tcMar>
            <w:vAlign w:val="center"/>
          </w:tcPr>
          <w:p w:rsidR="007868FB" w:rsidRPr="00C8401B" w:rsidRDefault="0027104A" w:rsidP="0027104A">
            <w:pPr>
              <w:pStyle w:val="FieldText"/>
              <w:rPr>
                <w:rFonts w:ascii="Arial" w:hAnsi="Arial" w:cs="Arial"/>
                <w:b w:val="0"/>
                <w:color w:val="000000"/>
                <w:sz w:val="20"/>
                <w:szCs w:val="20"/>
                <w:lang w:val="en-GB"/>
              </w:rPr>
            </w:pPr>
            <w:r>
              <w:rPr>
                <w:rFonts w:ascii="Arial" w:hAnsi="Arial" w:cs="Arial"/>
                <w:b w:val="0"/>
                <w:color w:val="000000"/>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rsidR="007868FB" w:rsidRPr="00C8401B" w:rsidRDefault="003C0E58"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A71A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002A71A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C964D6" w:rsidP="00AC524F">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AC524F">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3C0E5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3C0E5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C524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AC524F">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7104A" w:rsidP="00AC524F">
            <w:pPr>
              <w:tabs>
                <w:tab w:val="left" w:pos="2820"/>
              </w:tabs>
              <w:spacing w:after="0"/>
              <w:rPr>
                <w:rFonts w:ascii="Arial" w:hAnsi="Arial" w:cs="Arial"/>
                <w:color w:val="000000"/>
                <w:sz w:val="20"/>
                <w:szCs w:val="20"/>
                <w:highlight w:val="yellow"/>
                <w:lang w:val="en-GB"/>
              </w:rPr>
            </w:pPr>
            <w:r w:rsidRPr="0027104A">
              <w:rPr>
                <w:rFonts w:ascii="Arial" w:hAnsi="Arial" w:cs="Arial"/>
                <w:color w:val="000000"/>
                <w:sz w:val="20"/>
                <w:szCs w:val="20"/>
                <w:lang w:val="en-GB"/>
              </w:rPr>
              <w:t xml:space="preserve"> 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C0E5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3C0E5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C524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60D49" w:rsidRPr="00CC6B2A" w:rsidRDefault="00760D49" w:rsidP="00760D49">
            <w:pPr>
              <w:tabs>
                <w:tab w:val="left" w:pos="2820"/>
              </w:tabs>
              <w:spacing w:after="0" w:line="240" w:lineRule="auto"/>
              <w:jc w:val="both"/>
              <w:rPr>
                <w:rFonts w:ascii="Arial" w:hAnsi="Arial" w:cs="Arial"/>
                <w:sz w:val="20"/>
                <w:szCs w:val="20"/>
                <w:lang w:val="en-GB"/>
              </w:rPr>
            </w:pPr>
            <w:r w:rsidRPr="00CC6B2A">
              <w:rPr>
                <w:rFonts w:ascii="Arial" w:hAnsi="Arial" w:cs="Arial"/>
                <w:sz w:val="20"/>
                <w:szCs w:val="20"/>
                <w:lang w:val="en-GB"/>
              </w:rPr>
              <w:t>During the semester students can complete several practical tasks. One practical task is mandatory for obtaining signature. Insufficient number of completed tasks (practical task + essay) and two positively graded colloquium tests can be compensated by attaining optional ECTS points upon agreement with course teacher. The exam is conducted by the course teacher.</w:t>
            </w:r>
          </w:p>
          <w:p w:rsidR="00760D49" w:rsidRPr="00CC6B2A" w:rsidRDefault="00760D49" w:rsidP="00760D49">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 xml:space="preserve">Point range and matching grades for written tasks and tests: </w:t>
            </w:r>
          </w:p>
          <w:p w:rsidR="00760D49" w:rsidRPr="00CC6B2A" w:rsidRDefault="00760D49" w:rsidP="00760D49">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lastRenderedPageBreak/>
              <w:t>0-49      fail (1)</w:t>
            </w:r>
          </w:p>
          <w:p w:rsidR="00760D49" w:rsidRPr="00CC6B2A" w:rsidRDefault="00760D49" w:rsidP="00760D49">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50-65    satisfying (2)</w:t>
            </w:r>
          </w:p>
          <w:p w:rsidR="00760D49" w:rsidRPr="00CC6B2A" w:rsidRDefault="00760D49" w:rsidP="00760D49">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66-75    good (3)</w:t>
            </w:r>
          </w:p>
          <w:p w:rsidR="00760D49" w:rsidRPr="00CC6B2A" w:rsidRDefault="00760D49" w:rsidP="00760D49">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76-85    very good (4)</w:t>
            </w:r>
          </w:p>
          <w:p w:rsidR="00760D49" w:rsidRPr="00CC6B2A" w:rsidRDefault="00760D49" w:rsidP="00760D49">
            <w:pPr>
              <w:tabs>
                <w:tab w:val="left" w:pos="2820"/>
              </w:tabs>
              <w:spacing w:after="0" w:line="240" w:lineRule="auto"/>
              <w:rPr>
                <w:rFonts w:ascii="Arial" w:hAnsi="Arial" w:cs="Arial"/>
                <w:sz w:val="20"/>
                <w:szCs w:val="20"/>
                <w:lang w:val="en-GB"/>
              </w:rPr>
            </w:pPr>
            <w:r w:rsidRPr="00CC6B2A">
              <w:rPr>
                <w:rFonts w:ascii="Arial" w:hAnsi="Arial" w:cs="Arial"/>
                <w:sz w:val="20"/>
                <w:szCs w:val="20"/>
                <w:lang w:val="en-GB"/>
              </w:rPr>
              <w:t>86-100  excellent (5)</w:t>
            </w:r>
          </w:p>
          <w:p w:rsidR="007868FB" w:rsidRPr="00C8401B" w:rsidRDefault="00760D49" w:rsidP="00760D49">
            <w:pPr>
              <w:tabs>
                <w:tab w:val="left" w:pos="2820"/>
              </w:tabs>
              <w:spacing w:after="0"/>
              <w:rPr>
                <w:rFonts w:ascii="Arial" w:hAnsi="Arial" w:cs="Arial"/>
                <w:sz w:val="20"/>
                <w:szCs w:val="20"/>
                <w:lang w:val="en-GB"/>
              </w:rPr>
            </w:pPr>
            <w:r w:rsidRPr="00CC6B2A">
              <w:rPr>
                <w:rFonts w:ascii="Arial" w:hAnsi="Arial" w:cs="Arial"/>
                <w:sz w:val="20"/>
                <w:szCs w:val="20"/>
                <w:lang w:val="en-GB"/>
              </w:rPr>
              <w:t>The exam is considered passed if the student attended 50% of all the lectures and practice classes (an exception is possible with written excuse for non-attending obtained from proper authority), and if written tests and exams are positive. If a student fails to meet these requirements, it is possible, (in concordance with course teacher) to have additional activities (project + field research) and pass written and oral examination. The final grade is the average of all these. However, the exam is considered passed only if both written and oral parts of the exam are positive for the students who fail to fulfil the required task during semester.</w:t>
            </w:r>
          </w:p>
        </w:tc>
      </w:tr>
      <w:tr w:rsidR="007868FB" w:rsidRPr="00C8401B" w:rsidTr="00AC524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1E26F0" w:rsidTr="00AC524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1E26F0" w:rsidRDefault="004A26D1" w:rsidP="004444B2">
            <w:pPr>
              <w:tabs>
                <w:tab w:val="left" w:pos="2820"/>
              </w:tabs>
              <w:spacing w:after="0"/>
              <w:rPr>
                <w:rFonts w:ascii="Times New Roman" w:hAnsi="Times New Roman"/>
                <w:sz w:val="20"/>
                <w:szCs w:val="20"/>
              </w:rPr>
            </w:pPr>
            <w:r>
              <w:rPr>
                <w:rFonts w:ascii="Times New Roman" w:hAnsi="Times New Roman"/>
                <w:sz w:val="20"/>
                <w:szCs w:val="20"/>
              </w:rPr>
              <w:t xml:space="preserve">1. </w:t>
            </w:r>
            <w:proofErr w:type="spellStart"/>
            <w:r w:rsidR="002A71AA" w:rsidRPr="001E26F0">
              <w:rPr>
                <w:rFonts w:ascii="Times New Roman" w:hAnsi="Times New Roman"/>
                <w:sz w:val="20"/>
                <w:szCs w:val="20"/>
              </w:rPr>
              <w:t>Lehmann</w:t>
            </w:r>
            <w:proofErr w:type="spellEnd"/>
            <w:r w:rsidR="002A71AA" w:rsidRPr="001E26F0">
              <w:rPr>
                <w:rFonts w:ascii="Times New Roman" w:hAnsi="Times New Roman"/>
                <w:sz w:val="20"/>
                <w:szCs w:val="20"/>
              </w:rPr>
              <w:t xml:space="preserve">, </w:t>
            </w:r>
            <w:proofErr w:type="spellStart"/>
            <w:r w:rsidR="002A71AA" w:rsidRPr="001E26F0">
              <w:rPr>
                <w:rFonts w:ascii="Times New Roman" w:hAnsi="Times New Roman"/>
                <w:sz w:val="20"/>
                <w:szCs w:val="20"/>
              </w:rPr>
              <w:t>D.R</w:t>
            </w:r>
            <w:proofErr w:type="spellEnd"/>
            <w:r w:rsidR="002A71AA" w:rsidRPr="001E26F0">
              <w:rPr>
                <w:rFonts w:ascii="Times New Roman" w:hAnsi="Times New Roman"/>
                <w:sz w:val="20"/>
                <w:szCs w:val="20"/>
              </w:rPr>
              <w:t xml:space="preserve">. &amp; </w:t>
            </w:r>
            <w:proofErr w:type="spellStart"/>
            <w:r w:rsidR="002A71AA" w:rsidRPr="001E26F0">
              <w:rPr>
                <w:rFonts w:ascii="Times New Roman" w:hAnsi="Times New Roman"/>
                <w:sz w:val="20"/>
                <w:szCs w:val="20"/>
              </w:rPr>
              <w:t>Winer</w:t>
            </w:r>
            <w:proofErr w:type="spellEnd"/>
            <w:r w:rsidR="002A71AA" w:rsidRPr="001E26F0">
              <w:rPr>
                <w:rFonts w:ascii="Times New Roman" w:hAnsi="Times New Roman"/>
                <w:sz w:val="20"/>
                <w:szCs w:val="20"/>
              </w:rPr>
              <w:t xml:space="preserve">, </w:t>
            </w:r>
            <w:proofErr w:type="spellStart"/>
            <w:r w:rsidR="002A71AA" w:rsidRPr="001E26F0">
              <w:rPr>
                <w:rFonts w:ascii="Times New Roman" w:hAnsi="Times New Roman"/>
                <w:sz w:val="20"/>
                <w:szCs w:val="20"/>
              </w:rPr>
              <w:t>R.S</w:t>
            </w:r>
            <w:proofErr w:type="spellEnd"/>
            <w:r w:rsidR="002A71AA" w:rsidRPr="001E26F0">
              <w:rPr>
                <w:rFonts w:ascii="Times New Roman" w:hAnsi="Times New Roman"/>
                <w:sz w:val="20"/>
                <w:szCs w:val="20"/>
              </w:rPr>
              <w:t xml:space="preserve">., </w:t>
            </w:r>
            <w:proofErr w:type="spellStart"/>
            <w:r w:rsidR="002A71AA" w:rsidRPr="001E26F0">
              <w:rPr>
                <w:rFonts w:ascii="Times New Roman" w:hAnsi="Times New Roman"/>
                <w:i/>
                <w:sz w:val="20"/>
                <w:szCs w:val="20"/>
              </w:rPr>
              <w:t>Product</w:t>
            </w:r>
            <w:proofErr w:type="spellEnd"/>
            <w:r w:rsidR="002A71AA" w:rsidRPr="001E26F0">
              <w:rPr>
                <w:rFonts w:ascii="Times New Roman" w:hAnsi="Times New Roman"/>
                <w:i/>
                <w:sz w:val="20"/>
                <w:szCs w:val="20"/>
              </w:rPr>
              <w:t xml:space="preserve"> management, </w:t>
            </w:r>
            <w:proofErr w:type="spellStart"/>
            <w:r w:rsidR="002A71AA" w:rsidRPr="001E26F0">
              <w:rPr>
                <w:rFonts w:ascii="Times New Roman" w:hAnsi="Times New Roman"/>
                <w:sz w:val="20"/>
                <w:szCs w:val="20"/>
              </w:rPr>
              <w:t>McGraw</w:t>
            </w:r>
            <w:proofErr w:type="spellEnd"/>
            <w:r w:rsidR="002A71AA" w:rsidRPr="001E26F0">
              <w:rPr>
                <w:rFonts w:ascii="Times New Roman" w:hAnsi="Times New Roman"/>
                <w:sz w:val="20"/>
                <w:szCs w:val="20"/>
              </w:rPr>
              <w:t xml:space="preserve"> </w:t>
            </w:r>
            <w:proofErr w:type="spellStart"/>
            <w:r w:rsidR="002A71AA" w:rsidRPr="001E26F0">
              <w:rPr>
                <w:rFonts w:ascii="Times New Roman" w:hAnsi="Times New Roman"/>
                <w:sz w:val="20"/>
                <w:szCs w:val="20"/>
              </w:rPr>
              <w:t>Hill</w:t>
            </w:r>
            <w:proofErr w:type="spellEnd"/>
            <w:r w:rsidR="002A71AA" w:rsidRPr="001E26F0">
              <w:rPr>
                <w:rFonts w:ascii="Times New Roman" w:hAnsi="Times New Roman"/>
                <w:sz w:val="20"/>
                <w:szCs w:val="20"/>
              </w:rPr>
              <w:t>, New York 2005.</w:t>
            </w:r>
          </w:p>
          <w:p w:rsidR="001E26F0" w:rsidRPr="001E26F0" w:rsidRDefault="004A26D1" w:rsidP="004444B2">
            <w:pPr>
              <w:tabs>
                <w:tab w:val="left" w:pos="2820"/>
              </w:tabs>
              <w:spacing w:after="0"/>
              <w:rPr>
                <w:rFonts w:ascii="Times New Roman" w:hAnsi="Times New Roman"/>
                <w:color w:val="000000"/>
                <w:sz w:val="20"/>
                <w:szCs w:val="20"/>
                <w:lang w:val="en-GB"/>
              </w:rPr>
            </w:pPr>
            <w:r>
              <w:rPr>
                <w:rFonts w:ascii="Times New Roman" w:hAnsi="Times New Roman"/>
                <w:color w:val="000000"/>
                <w:sz w:val="20"/>
                <w:szCs w:val="20"/>
                <w:lang w:val="en-GB"/>
              </w:rPr>
              <w:t xml:space="preserve">2. </w:t>
            </w:r>
            <w:r w:rsidR="001E26F0" w:rsidRPr="001E26F0">
              <w:rPr>
                <w:rFonts w:ascii="Times New Roman" w:hAnsi="Times New Roman"/>
                <w:color w:val="000000"/>
                <w:sz w:val="20"/>
                <w:szCs w:val="20"/>
                <w:lang w:val="en-GB"/>
              </w:rPr>
              <w:t xml:space="preserve">Šerić, N., </w:t>
            </w:r>
            <w:proofErr w:type="spellStart"/>
            <w:r w:rsidR="001E26F0" w:rsidRPr="001E26F0">
              <w:rPr>
                <w:rFonts w:ascii="Times New Roman" w:hAnsi="Times New Roman"/>
                <w:color w:val="000000"/>
                <w:sz w:val="20"/>
                <w:szCs w:val="20"/>
                <w:lang w:val="en-GB"/>
              </w:rPr>
              <w:t>Meža</w:t>
            </w:r>
            <w:proofErr w:type="spellEnd"/>
            <w:r w:rsidR="001E26F0" w:rsidRPr="001E26F0">
              <w:rPr>
                <w:rFonts w:ascii="Times New Roman" w:hAnsi="Times New Roman"/>
                <w:color w:val="000000"/>
                <w:sz w:val="20"/>
                <w:szCs w:val="20"/>
                <w:lang w:val="en-GB"/>
              </w:rPr>
              <w:t xml:space="preserve">, P., </w:t>
            </w:r>
            <w:r w:rsidR="001E26F0" w:rsidRPr="001E26F0">
              <w:rPr>
                <w:rFonts w:ascii="Times New Roman" w:hAnsi="Times New Roman"/>
                <w:i/>
                <w:color w:val="000000"/>
                <w:sz w:val="20"/>
                <w:szCs w:val="20"/>
                <w:lang w:val="en-GB"/>
              </w:rPr>
              <w:t>The role of product management in the global crisis – case study in domestic appliance industry</w:t>
            </w:r>
            <w:r w:rsidR="001E26F0" w:rsidRPr="001E26F0">
              <w:rPr>
                <w:rFonts w:ascii="Times New Roman" w:hAnsi="Times New Roman"/>
                <w:color w:val="000000"/>
                <w:sz w:val="20"/>
                <w:szCs w:val="20"/>
                <w:lang w:val="en-GB"/>
              </w:rPr>
              <w:t>, Proceedings 3rd Marketing Theory challenge in transitional societies Maribor, Slovenia 2009. pp. 189-196</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1E26F0" w:rsidRDefault="002A71AA" w:rsidP="00AC524F">
            <w:pPr>
              <w:tabs>
                <w:tab w:val="left" w:pos="2820"/>
              </w:tabs>
              <w:spacing w:after="0"/>
              <w:jc w:val="center"/>
              <w:rPr>
                <w:rFonts w:ascii="Times New Roman" w:hAnsi="Times New Roman"/>
                <w:color w:val="000000"/>
                <w:sz w:val="20"/>
                <w:szCs w:val="20"/>
                <w:lang w:val="en-GB"/>
              </w:rPr>
            </w:pPr>
            <w:r w:rsidRPr="001E26F0">
              <w:rPr>
                <w:rFonts w:ascii="Times New Roman" w:hAnsi="Times New Roman"/>
                <w:color w:val="000000"/>
                <w:sz w:val="20"/>
                <w:szCs w:val="20"/>
                <w:lang w:val="en-GB"/>
              </w:rPr>
              <w:t>2</w:t>
            </w:r>
          </w:p>
          <w:p w:rsidR="001E26F0" w:rsidRPr="001E26F0" w:rsidRDefault="001E26F0" w:rsidP="00AC524F">
            <w:pPr>
              <w:tabs>
                <w:tab w:val="left" w:pos="2820"/>
              </w:tabs>
              <w:spacing w:after="0"/>
              <w:jc w:val="center"/>
              <w:rPr>
                <w:rFonts w:ascii="Times New Roman" w:hAnsi="Times New Roman"/>
                <w:color w:val="000000"/>
                <w:sz w:val="20"/>
                <w:szCs w:val="20"/>
                <w:lang w:val="en-GB"/>
              </w:rPr>
            </w:pPr>
          </w:p>
          <w:p w:rsidR="001E26F0" w:rsidRPr="001E26F0" w:rsidRDefault="001E26F0" w:rsidP="00AC524F">
            <w:pPr>
              <w:tabs>
                <w:tab w:val="left" w:pos="2820"/>
              </w:tabs>
              <w:spacing w:after="0"/>
              <w:jc w:val="center"/>
              <w:rPr>
                <w:rFonts w:ascii="Times New Roman" w:hAnsi="Times New Roman"/>
                <w:color w:val="000000"/>
                <w:sz w:val="20"/>
                <w:szCs w:val="20"/>
                <w:lang w:val="en-GB"/>
              </w:rPr>
            </w:pPr>
            <w:r w:rsidRPr="001E26F0">
              <w:rPr>
                <w:rFonts w:ascii="Times New Roman" w:hAnsi="Times New Roman"/>
                <w:color w:val="000000"/>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1E26F0" w:rsidRDefault="001E26F0" w:rsidP="00AC524F">
            <w:pPr>
              <w:tabs>
                <w:tab w:val="left" w:pos="2820"/>
              </w:tabs>
              <w:spacing w:after="0"/>
              <w:jc w:val="center"/>
              <w:rPr>
                <w:rFonts w:ascii="Times New Roman" w:hAnsi="Times New Roman"/>
                <w:color w:val="000000"/>
                <w:sz w:val="20"/>
                <w:szCs w:val="20"/>
                <w:lang w:val="en-GB"/>
              </w:rPr>
            </w:pPr>
            <w:r w:rsidRPr="001E26F0">
              <w:rPr>
                <w:rFonts w:ascii="Times New Roman" w:hAnsi="Times New Roman"/>
                <w:color w:val="000000"/>
                <w:sz w:val="20"/>
                <w:szCs w:val="20"/>
                <w:lang w:val="en-GB"/>
              </w:rPr>
              <w:t>y</w:t>
            </w:r>
            <w:r w:rsidR="001A7DDC" w:rsidRPr="001E26F0">
              <w:rPr>
                <w:rFonts w:ascii="Times New Roman" w:hAnsi="Times New Roman"/>
                <w:color w:val="000000"/>
                <w:sz w:val="20"/>
                <w:szCs w:val="20"/>
                <w:lang w:val="en-GB"/>
              </w:rPr>
              <w:t>es</w:t>
            </w:r>
          </w:p>
          <w:p w:rsidR="001E26F0" w:rsidRPr="001E26F0" w:rsidRDefault="001E26F0" w:rsidP="00AC524F">
            <w:pPr>
              <w:tabs>
                <w:tab w:val="left" w:pos="2820"/>
              </w:tabs>
              <w:spacing w:after="0"/>
              <w:jc w:val="center"/>
              <w:rPr>
                <w:rFonts w:ascii="Times New Roman" w:hAnsi="Times New Roman"/>
                <w:color w:val="000000"/>
                <w:sz w:val="20"/>
                <w:szCs w:val="20"/>
                <w:lang w:val="en-GB"/>
              </w:rPr>
            </w:pPr>
          </w:p>
          <w:p w:rsidR="001E26F0" w:rsidRPr="001E26F0" w:rsidRDefault="001E26F0" w:rsidP="00AC524F">
            <w:pPr>
              <w:tabs>
                <w:tab w:val="left" w:pos="2820"/>
              </w:tabs>
              <w:spacing w:after="0"/>
              <w:jc w:val="center"/>
              <w:rPr>
                <w:rFonts w:ascii="Times New Roman" w:hAnsi="Times New Roman"/>
                <w:color w:val="000000"/>
                <w:sz w:val="20"/>
                <w:szCs w:val="20"/>
                <w:lang w:val="en-GB"/>
              </w:rPr>
            </w:pPr>
            <w:r w:rsidRPr="001E26F0">
              <w:rPr>
                <w:rFonts w:ascii="Times New Roman" w:hAnsi="Times New Roman"/>
                <w:color w:val="000000"/>
                <w:sz w:val="20"/>
                <w:szCs w:val="20"/>
                <w:lang w:val="en-GB"/>
              </w:rPr>
              <w:t>yes</w:t>
            </w:r>
          </w:p>
        </w:tc>
      </w:tr>
      <w:tr w:rsidR="007868FB" w:rsidRPr="001E26F0"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4A26D1" w:rsidRDefault="004A26D1" w:rsidP="004A26D1">
            <w:pPr>
              <w:spacing w:after="0" w:line="240" w:lineRule="auto"/>
              <w:jc w:val="both"/>
              <w:rPr>
                <w:rFonts w:ascii="Times New Roman" w:eastAsia="Calibri" w:hAnsi="Times New Roman"/>
                <w:sz w:val="20"/>
                <w:szCs w:val="20"/>
                <w:lang w:val="en-US"/>
              </w:rPr>
            </w:pPr>
            <w:proofErr w:type="gramStart"/>
            <w:r>
              <w:rPr>
                <w:rFonts w:ascii="Times New Roman" w:eastAsia="Calibri" w:hAnsi="Times New Roman"/>
                <w:sz w:val="20"/>
                <w:szCs w:val="20"/>
                <w:lang w:val="en-US"/>
              </w:rPr>
              <w:t>3.</w:t>
            </w:r>
            <w:r w:rsidR="00AA148A" w:rsidRPr="004A26D1">
              <w:rPr>
                <w:rFonts w:ascii="Times New Roman" w:eastAsia="Calibri" w:hAnsi="Times New Roman"/>
                <w:sz w:val="20"/>
                <w:szCs w:val="20"/>
                <w:lang w:val="en-US"/>
              </w:rPr>
              <w:t>Best</w:t>
            </w:r>
            <w:proofErr w:type="gramEnd"/>
            <w:r w:rsidR="00AA148A" w:rsidRPr="004A26D1">
              <w:rPr>
                <w:rFonts w:ascii="Times New Roman" w:eastAsia="Calibri" w:hAnsi="Times New Roman"/>
                <w:sz w:val="20"/>
                <w:szCs w:val="20"/>
                <w:lang w:val="en-US"/>
              </w:rPr>
              <w:t xml:space="preserve">, K., </w:t>
            </w:r>
            <w:r w:rsidR="00AA148A" w:rsidRPr="004A26D1">
              <w:rPr>
                <w:rFonts w:ascii="Times New Roman" w:eastAsia="Calibri" w:hAnsi="Times New Roman"/>
                <w:i/>
                <w:sz w:val="20"/>
                <w:szCs w:val="20"/>
                <w:lang w:val="en-US"/>
              </w:rPr>
              <w:t>The Fundamentals of Design Management</w:t>
            </w:r>
            <w:r w:rsidR="00AA148A" w:rsidRPr="004A26D1">
              <w:rPr>
                <w:rFonts w:ascii="Times New Roman" w:eastAsia="Calibri" w:hAnsi="Times New Roman"/>
                <w:sz w:val="20"/>
                <w:szCs w:val="20"/>
                <w:lang w:val="en-US"/>
              </w:rPr>
              <w:t>, Ava Publishing SA 2010.</w:t>
            </w:r>
          </w:p>
          <w:p w:rsidR="00AA148A" w:rsidRPr="001E26F0" w:rsidRDefault="00AA148A" w:rsidP="001A7DDC">
            <w:pPr>
              <w:spacing w:after="0" w:line="240" w:lineRule="auto"/>
              <w:jc w:val="both"/>
              <w:rPr>
                <w:rFonts w:ascii="Times New Roman" w:eastAsia="Calibri" w:hAnsi="Times New Roman"/>
                <w:sz w:val="20"/>
                <w:szCs w:val="20"/>
                <w:lang w:val="en-US"/>
              </w:rPr>
            </w:pPr>
            <w:r w:rsidRPr="001E26F0">
              <w:rPr>
                <w:rFonts w:ascii="Times New Roman" w:eastAsia="Calibri" w:hAnsi="Times New Roman"/>
                <w:sz w:val="20"/>
                <w:szCs w:val="20"/>
                <w:lang w:val="en-US"/>
              </w:rPr>
              <w:t xml:space="preserve">Clifton, R., Simmons, J., </w:t>
            </w:r>
            <w:r w:rsidRPr="001E26F0">
              <w:rPr>
                <w:rFonts w:ascii="Times New Roman" w:eastAsia="Calibri" w:hAnsi="Times New Roman"/>
                <w:i/>
                <w:sz w:val="20"/>
                <w:szCs w:val="20"/>
                <w:lang w:val="en-US"/>
              </w:rPr>
              <w:t>Brands and Branding</w:t>
            </w:r>
            <w:r w:rsidRPr="001E26F0">
              <w:rPr>
                <w:rFonts w:ascii="Times New Roman" w:eastAsia="Calibri" w:hAnsi="Times New Roman"/>
                <w:sz w:val="20"/>
                <w:szCs w:val="20"/>
                <w:lang w:val="en-US"/>
              </w:rPr>
              <w:t>, The Economist in Association With Profile Books LTD, London, 2003.</w:t>
            </w:r>
          </w:p>
          <w:p w:rsidR="00AA148A" w:rsidRDefault="004A26D1" w:rsidP="00AA148A">
            <w:pPr>
              <w:spacing w:after="0" w:line="240" w:lineRule="auto"/>
              <w:jc w:val="both"/>
              <w:rPr>
                <w:rFonts w:ascii="Times New Roman" w:eastAsia="Calibri" w:hAnsi="Times New Roman"/>
                <w:sz w:val="20"/>
                <w:szCs w:val="20"/>
                <w:lang w:val="en-US"/>
              </w:rPr>
            </w:pPr>
            <w:r>
              <w:rPr>
                <w:rFonts w:ascii="Times New Roman" w:eastAsia="Calibri" w:hAnsi="Times New Roman"/>
                <w:sz w:val="20"/>
                <w:szCs w:val="20"/>
                <w:lang w:val="en-US"/>
              </w:rPr>
              <w:t>4.</w:t>
            </w:r>
            <w:r w:rsidR="00AA148A" w:rsidRPr="001E26F0">
              <w:rPr>
                <w:rFonts w:ascii="Times New Roman" w:eastAsia="Calibri" w:hAnsi="Times New Roman"/>
                <w:sz w:val="20"/>
                <w:szCs w:val="20"/>
                <w:lang w:val="en-US"/>
              </w:rPr>
              <w:t xml:space="preserve">Šerić, N., </w:t>
            </w:r>
            <w:proofErr w:type="spellStart"/>
            <w:r w:rsidR="00AA148A" w:rsidRPr="001E26F0">
              <w:rPr>
                <w:rFonts w:ascii="Times New Roman" w:eastAsia="Calibri" w:hAnsi="Times New Roman"/>
                <w:sz w:val="20"/>
                <w:szCs w:val="20"/>
                <w:lang w:val="en-US"/>
              </w:rPr>
              <w:t>Kalinić</w:t>
            </w:r>
            <w:proofErr w:type="spellEnd"/>
            <w:r w:rsidR="00AA148A" w:rsidRPr="001E26F0">
              <w:rPr>
                <w:rFonts w:ascii="Times New Roman" w:eastAsia="Calibri" w:hAnsi="Times New Roman"/>
                <w:sz w:val="20"/>
                <w:szCs w:val="20"/>
                <w:lang w:val="en-US"/>
              </w:rPr>
              <w:t xml:space="preserve">, S., </w:t>
            </w:r>
            <w:proofErr w:type="spellStart"/>
            <w:r w:rsidR="00AA148A" w:rsidRPr="001E26F0">
              <w:rPr>
                <w:rFonts w:ascii="Times New Roman" w:eastAsia="Calibri" w:hAnsi="Times New Roman"/>
                <w:sz w:val="20"/>
                <w:szCs w:val="20"/>
                <w:lang w:val="en-US"/>
              </w:rPr>
              <w:t>Žilić</w:t>
            </w:r>
            <w:proofErr w:type="spellEnd"/>
            <w:r w:rsidR="00AA148A" w:rsidRPr="001E26F0">
              <w:rPr>
                <w:rFonts w:ascii="Times New Roman" w:eastAsia="Calibri" w:hAnsi="Times New Roman"/>
                <w:sz w:val="20"/>
                <w:szCs w:val="20"/>
                <w:lang w:val="en-US"/>
              </w:rPr>
              <w:t xml:space="preserve">, I., The testing of strategic model of positioning of a new product from the country in transition on the global market, Conference proceedings, REDETE: Researching Economic Development and Entrepreneurship in Transition Economies, University of </w:t>
            </w:r>
            <w:proofErr w:type="spellStart"/>
            <w:r w:rsidR="00AA148A" w:rsidRPr="001E26F0">
              <w:rPr>
                <w:rFonts w:ascii="Times New Roman" w:eastAsia="Calibri" w:hAnsi="Times New Roman"/>
                <w:sz w:val="20"/>
                <w:szCs w:val="20"/>
                <w:lang w:val="en-US"/>
              </w:rPr>
              <w:t>Banja</w:t>
            </w:r>
            <w:proofErr w:type="spellEnd"/>
            <w:r w:rsidR="00AA148A" w:rsidRPr="001E26F0">
              <w:rPr>
                <w:rFonts w:ascii="Times New Roman" w:eastAsia="Calibri" w:hAnsi="Times New Roman"/>
                <w:sz w:val="20"/>
                <w:szCs w:val="20"/>
                <w:lang w:val="en-US"/>
              </w:rPr>
              <w:t xml:space="preserve"> Luka, Bosnia and Herzegovina, October 2011 </w:t>
            </w:r>
            <w:proofErr w:type="spellStart"/>
            <w:r w:rsidR="00AA148A" w:rsidRPr="001E26F0">
              <w:rPr>
                <w:rFonts w:ascii="Times New Roman" w:eastAsia="Calibri" w:hAnsi="Times New Roman"/>
                <w:sz w:val="20"/>
                <w:szCs w:val="20"/>
                <w:lang w:val="en-US"/>
              </w:rPr>
              <w:t>Banja</w:t>
            </w:r>
            <w:proofErr w:type="spellEnd"/>
            <w:r w:rsidR="00AA148A" w:rsidRPr="001E26F0">
              <w:rPr>
                <w:rFonts w:ascii="Times New Roman" w:eastAsia="Calibri" w:hAnsi="Times New Roman"/>
                <w:sz w:val="20"/>
                <w:szCs w:val="20"/>
                <w:lang w:val="en-US"/>
              </w:rPr>
              <w:t xml:space="preserve"> Luka 2012. pp.322-327</w:t>
            </w:r>
          </w:p>
          <w:p w:rsidR="004A26D1" w:rsidRPr="001E26F0" w:rsidRDefault="004A26D1" w:rsidP="00AA148A">
            <w:pPr>
              <w:spacing w:after="0" w:line="240" w:lineRule="auto"/>
              <w:jc w:val="both"/>
              <w:rPr>
                <w:rFonts w:ascii="Times New Roman" w:eastAsia="Calibri" w:hAnsi="Times New Roman"/>
                <w:sz w:val="20"/>
                <w:szCs w:val="20"/>
                <w:lang w:val="en-US"/>
              </w:rPr>
            </w:pPr>
            <w:r>
              <w:rPr>
                <w:rFonts w:ascii="Times New Roman" w:eastAsia="Calibri" w:hAnsi="Times New Roman"/>
                <w:sz w:val="20"/>
                <w:szCs w:val="20"/>
                <w:lang w:val="en-US"/>
              </w:rPr>
              <w:t>5.</w:t>
            </w:r>
            <w:r w:rsidRPr="004A26D1">
              <w:rPr>
                <w:rFonts w:ascii="Times New Roman" w:eastAsia="Calibri" w:hAnsi="Times New Roman"/>
                <w:sz w:val="20"/>
                <w:szCs w:val="20"/>
                <w:lang w:val="en-US"/>
              </w:rPr>
              <w:t xml:space="preserve">Šerić, N., Mihić, M., </w:t>
            </w:r>
            <w:r w:rsidRPr="004A26D1">
              <w:rPr>
                <w:rFonts w:ascii="Times New Roman" w:eastAsia="Calibri" w:hAnsi="Times New Roman"/>
                <w:i/>
                <w:sz w:val="20"/>
                <w:szCs w:val="20"/>
                <w:lang w:val="en-US"/>
              </w:rPr>
              <w:t xml:space="preserve">Ethics and social responsibility as weakness or </w:t>
            </w:r>
            <w:proofErr w:type="spellStart"/>
            <w:r w:rsidRPr="004A26D1">
              <w:rPr>
                <w:rFonts w:ascii="Times New Roman" w:eastAsia="Calibri" w:hAnsi="Times New Roman"/>
                <w:i/>
                <w:sz w:val="20"/>
                <w:szCs w:val="20"/>
                <w:lang w:val="en-US"/>
              </w:rPr>
              <w:t>strenght</w:t>
            </w:r>
            <w:proofErr w:type="spellEnd"/>
            <w:r w:rsidRPr="004A26D1">
              <w:rPr>
                <w:rFonts w:ascii="Times New Roman" w:eastAsia="Calibri" w:hAnsi="Times New Roman"/>
                <w:i/>
                <w:sz w:val="20"/>
                <w:szCs w:val="20"/>
                <w:lang w:val="en-US"/>
              </w:rPr>
              <w:t xml:space="preserve"> on the market in transition</w:t>
            </w:r>
            <w:r w:rsidRPr="004A26D1">
              <w:rPr>
                <w:rFonts w:ascii="Times New Roman" w:eastAsia="Calibri" w:hAnsi="Times New Roman"/>
                <w:sz w:val="20"/>
                <w:szCs w:val="20"/>
                <w:lang w:val="en-US"/>
              </w:rPr>
              <w:t>, Proceedings 7th international conference Enterprise in Transition, EFST Split, 2007.</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60D49" w:rsidRPr="00CC6B2A" w:rsidRDefault="00760D49" w:rsidP="00760D49">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Monitoring class attendance, monitoring successful completion of all the student tasks by the teacher;</w:t>
            </w:r>
          </w:p>
          <w:p w:rsidR="00760D49" w:rsidRPr="00CC6B2A" w:rsidRDefault="00760D49" w:rsidP="00760D49">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Monitoring classes carried out by colleagues and the Vice Dean, if necessary;</w:t>
            </w:r>
          </w:p>
          <w:p w:rsidR="00760D49" w:rsidRPr="00CC6B2A" w:rsidRDefault="00760D49" w:rsidP="00760D49">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Analyzing successful completion of all course classes;</w:t>
            </w:r>
          </w:p>
          <w:p w:rsidR="00760D49" w:rsidRPr="00CC6B2A" w:rsidRDefault="00760D49" w:rsidP="00760D49">
            <w:pPr>
              <w:numPr>
                <w:ilvl w:val="0"/>
                <w:numId w:val="8"/>
              </w:numPr>
              <w:spacing w:after="0" w:line="240" w:lineRule="auto"/>
              <w:ind w:left="714" w:hanging="357"/>
              <w:jc w:val="both"/>
              <w:rPr>
                <w:rFonts w:ascii="Times New Roman" w:hAnsi="Times New Roman"/>
                <w:bCs/>
                <w:sz w:val="20"/>
                <w:szCs w:val="20"/>
                <w:lang w:val="en-US"/>
              </w:rPr>
            </w:pPr>
            <w:r w:rsidRPr="00CC6B2A">
              <w:rPr>
                <w:rFonts w:ascii="Times New Roman" w:hAnsi="Times New Roman"/>
                <w:bCs/>
                <w:sz w:val="20"/>
                <w:szCs w:val="20"/>
                <w:lang w:val="en-US"/>
              </w:rPr>
              <w:t>Student questionnaire on teacher and class quality for every course class (UNIST, quality improvement center)</w:t>
            </w:r>
          </w:p>
          <w:p w:rsidR="007868FB" w:rsidRPr="00C964D6" w:rsidRDefault="00760D49" w:rsidP="00760D49">
            <w:pPr>
              <w:spacing w:after="0" w:line="240" w:lineRule="auto"/>
              <w:ind w:left="714"/>
              <w:jc w:val="both"/>
              <w:rPr>
                <w:rFonts w:ascii="Times New Roman" w:hAnsi="Times New Roman"/>
                <w:bCs/>
                <w:color w:val="FF0000"/>
                <w:sz w:val="20"/>
                <w:szCs w:val="20"/>
              </w:rPr>
            </w:pPr>
            <w:r w:rsidRPr="00CC6B2A">
              <w:rPr>
                <w:rFonts w:ascii="Times New Roman" w:hAnsi="Times New Roman"/>
                <w:bCs/>
                <w:sz w:val="20"/>
                <w:szCs w:val="20"/>
                <w:lang w:val="en-US"/>
              </w:rPr>
              <w:t>Creating the written tasks and fulfilling the exam procedure controlled by the course teacher means that all teaching outcomes are accounted for. Occasional insight by the Vice Dean into class content, tasks and exams is performed in order to establish the proper studying outcome.</w:t>
            </w: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FC052C" w:rsidRDefault="00FC052C" w:rsidP="00FC052C">
            <w:pPr>
              <w:pStyle w:val="ListParagraph"/>
              <w:tabs>
                <w:tab w:val="left" w:pos="2820"/>
              </w:tabs>
              <w:spacing w:after="0" w:line="240" w:lineRule="auto"/>
              <w:ind w:left="0"/>
              <w:rPr>
                <w:rFonts w:ascii="Arial" w:hAnsi="Arial" w:cs="Arial"/>
                <w:color w:val="76923C" w:themeColor="accent3" w:themeShade="BF"/>
                <w:sz w:val="20"/>
                <w:szCs w:val="20"/>
                <w:lang w:val="en-GB"/>
              </w:rPr>
            </w:pPr>
            <w:r w:rsidRPr="00760D49">
              <w:rPr>
                <w:rFonts w:ascii="Arial" w:hAnsi="Arial" w:cs="Arial"/>
                <w:sz w:val="20"/>
                <w:szCs w:val="20"/>
                <w:lang w:val="en-GB"/>
              </w:rPr>
              <w:t>Possibility of attending in practical student projects. Meetings with authorized representatives of business entities in the area of Split - Dalmatia County for the purpose of negotiating professional practice.</w:t>
            </w: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1CC" w:rsidRDefault="002B41CC" w:rsidP="007868FB">
      <w:pPr>
        <w:spacing w:after="0" w:line="240" w:lineRule="auto"/>
      </w:pPr>
      <w:r>
        <w:separator/>
      </w:r>
    </w:p>
  </w:endnote>
  <w:endnote w:type="continuationSeparator" w:id="0">
    <w:p w:rsidR="002B41CC" w:rsidRDefault="002B41CC"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1CC" w:rsidRDefault="002B41CC" w:rsidP="007868FB">
      <w:pPr>
        <w:spacing w:after="0" w:line="240" w:lineRule="auto"/>
      </w:pPr>
      <w:r>
        <w:separator/>
      </w:r>
    </w:p>
  </w:footnote>
  <w:footnote w:type="continuationSeparator" w:id="0">
    <w:p w:rsidR="002B41CC" w:rsidRDefault="002B41CC"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10F50"/>
    <w:rsid w:val="00014494"/>
    <w:rsid w:val="00047C9B"/>
    <w:rsid w:val="0007406A"/>
    <w:rsid w:val="000D5A61"/>
    <w:rsid w:val="001007A7"/>
    <w:rsid w:val="001A7DDC"/>
    <w:rsid w:val="001E26F0"/>
    <w:rsid w:val="001F1E7A"/>
    <w:rsid w:val="00224B25"/>
    <w:rsid w:val="0027104A"/>
    <w:rsid w:val="002A71AA"/>
    <w:rsid w:val="002B41CC"/>
    <w:rsid w:val="0030583C"/>
    <w:rsid w:val="003C0E58"/>
    <w:rsid w:val="00431C20"/>
    <w:rsid w:val="004444B2"/>
    <w:rsid w:val="004A26D1"/>
    <w:rsid w:val="00556D48"/>
    <w:rsid w:val="00760D49"/>
    <w:rsid w:val="007868FB"/>
    <w:rsid w:val="008F4FCB"/>
    <w:rsid w:val="009C2DE5"/>
    <w:rsid w:val="009D0E0F"/>
    <w:rsid w:val="00A16D5B"/>
    <w:rsid w:val="00A24E19"/>
    <w:rsid w:val="00A62AD8"/>
    <w:rsid w:val="00AA148A"/>
    <w:rsid w:val="00AC524F"/>
    <w:rsid w:val="00B2569A"/>
    <w:rsid w:val="00B4513F"/>
    <w:rsid w:val="00B57B09"/>
    <w:rsid w:val="00C7295C"/>
    <w:rsid w:val="00C964D6"/>
    <w:rsid w:val="00CF11EF"/>
    <w:rsid w:val="00E03C98"/>
    <w:rsid w:val="00E65729"/>
    <w:rsid w:val="00EB567E"/>
    <w:rsid w:val="00ED6D03"/>
    <w:rsid w:val="00FC052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1321</Words>
  <Characters>7534</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2018-06-06T10:23:00Z</dcterms:created>
  <dcterms:modified xsi:type="dcterms:W3CDTF">2018-06-06T10:23:00Z</dcterms:modified>
</cp:coreProperties>
</file>